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22469" w14:textId="77777777" w:rsidR="00D76554" w:rsidRPr="00CA696A" w:rsidRDefault="00D76554" w:rsidP="00702BD2">
      <w:pPr>
        <w:pStyle w:val="TEXT-A"/>
        <w:rPr>
          <w:rFonts w:asciiTheme="minorHAnsi" w:hAnsiTheme="minorHAnsi"/>
        </w:rPr>
      </w:pPr>
    </w:p>
    <w:p w14:paraId="6E56FF90" w14:textId="6538B8E8" w:rsidR="00F2691D" w:rsidRPr="00CA696A" w:rsidRDefault="00A51B2F" w:rsidP="00A51B2F">
      <w:pPr>
        <w:pStyle w:val="OUTLINE"/>
        <w:numPr>
          <w:ilvl w:val="0"/>
          <w:numId w:val="4"/>
        </w:numPr>
        <w:rPr>
          <w:rFonts w:asciiTheme="minorHAnsi" w:hAnsiTheme="minorHAnsi"/>
          <w:b/>
          <w:bCs/>
        </w:rPr>
      </w:pPr>
      <w:r w:rsidRPr="00CA696A">
        <w:rPr>
          <w:rFonts w:asciiTheme="minorHAnsi" w:hAnsiTheme="minorHAnsi"/>
          <w:b/>
          <w:bCs/>
        </w:rPr>
        <w:t xml:space="preserve"> </w:t>
      </w:r>
      <w:r w:rsidR="00F2691D" w:rsidRPr="00CA696A">
        <w:rPr>
          <w:rFonts w:asciiTheme="minorHAnsi" w:hAnsiTheme="minorHAnsi"/>
          <w:b/>
          <w:bCs/>
        </w:rPr>
        <w:t>Purpose</w:t>
      </w:r>
    </w:p>
    <w:p w14:paraId="1A972B3B" w14:textId="459DC3A1" w:rsidR="00F2691D" w:rsidRPr="00CA696A" w:rsidRDefault="00F2691D" w:rsidP="0028794C">
      <w:pPr>
        <w:pStyle w:val="TEXT-A"/>
        <w:ind w:left="0"/>
        <w:rPr>
          <w:rFonts w:asciiTheme="minorHAnsi" w:hAnsiTheme="minorHAnsi"/>
        </w:rPr>
      </w:pPr>
      <w:r w:rsidRPr="00CA696A">
        <w:rPr>
          <w:rFonts w:asciiTheme="minorHAnsi" w:hAnsiTheme="minorHAnsi"/>
        </w:rPr>
        <w:t xml:space="preserve">These standards ensure equity and consistency in the form and function of </w:t>
      </w:r>
      <w:r w:rsidR="009731FC" w:rsidRPr="00CA696A">
        <w:rPr>
          <w:rFonts w:asciiTheme="minorHAnsi" w:hAnsiTheme="minorHAnsi"/>
        </w:rPr>
        <w:t>music</w:t>
      </w:r>
      <w:r w:rsidRPr="00CA696A">
        <w:rPr>
          <w:rFonts w:asciiTheme="minorHAnsi" w:hAnsiTheme="minorHAnsi"/>
        </w:rPr>
        <w:t xml:space="preserve"> booster clubs across the school system.  </w:t>
      </w:r>
      <w:r w:rsidR="009731FC" w:rsidRPr="00CA696A">
        <w:rPr>
          <w:rFonts w:asciiTheme="minorHAnsi" w:hAnsiTheme="minorHAnsi"/>
        </w:rPr>
        <w:t>Music</w:t>
      </w:r>
      <w:r w:rsidRPr="00CA696A">
        <w:rPr>
          <w:rFonts w:asciiTheme="minorHAnsi" w:hAnsiTheme="minorHAnsi"/>
        </w:rPr>
        <w:t xml:space="preserve"> Booster Clubs are of great potential benefit to the goals of the school and an interscholastic </w:t>
      </w:r>
      <w:r w:rsidR="009731FC" w:rsidRPr="00CA696A">
        <w:rPr>
          <w:rFonts w:asciiTheme="minorHAnsi" w:hAnsiTheme="minorHAnsi"/>
        </w:rPr>
        <w:t>music</w:t>
      </w:r>
      <w:r w:rsidRPr="00CA696A">
        <w:rPr>
          <w:rFonts w:asciiTheme="minorHAnsi" w:hAnsiTheme="minorHAnsi"/>
        </w:rPr>
        <w:t xml:space="preserve"> program. </w:t>
      </w:r>
      <w:r w:rsidR="009731FC" w:rsidRPr="00CA696A">
        <w:rPr>
          <w:rFonts w:asciiTheme="minorHAnsi" w:hAnsiTheme="minorHAnsi"/>
        </w:rPr>
        <w:t>Music</w:t>
      </w:r>
      <w:r w:rsidRPr="00CA696A">
        <w:rPr>
          <w:rFonts w:asciiTheme="minorHAnsi" w:hAnsiTheme="minorHAnsi"/>
        </w:rPr>
        <w:t xml:space="preserve"> Booster Clubs will work collaboratively with the school’s administration and </w:t>
      </w:r>
      <w:r w:rsidR="009731FC" w:rsidRPr="00CA696A">
        <w:rPr>
          <w:rFonts w:asciiTheme="minorHAnsi" w:hAnsiTheme="minorHAnsi"/>
        </w:rPr>
        <w:t>music</w:t>
      </w:r>
      <w:r w:rsidRPr="00CA696A">
        <w:rPr>
          <w:rFonts w:asciiTheme="minorHAnsi" w:hAnsiTheme="minorHAnsi"/>
        </w:rPr>
        <w:t xml:space="preserve"> director to ensure fundraising activities correlate with the goals of the school and </w:t>
      </w:r>
      <w:r w:rsidR="009731FC" w:rsidRPr="00CA696A">
        <w:rPr>
          <w:rFonts w:asciiTheme="minorHAnsi" w:hAnsiTheme="minorHAnsi"/>
        </w:rPr>
        <w:t>music</w:t>
      </w:r>
      <w:r w:rsidRPr="00CA696A">
        <w:rPr>
          <w:rFonts w:asciiTheme="minorHAnsi" w:hAnsiTheme="minorHAnsi"/>
        </w:rPr>
        <w:t xml:space="preserve"> program. </w:t>
      </w:r>
      <w:r w:rsidR="009731FC" w:rsidRPr="00CA696A">
        <w:rPr>
          <w:rFonts w:asciiTheme="minorHAnsi" w:hAnsiTheme="minorHAnsi"/>
        </w:rPr>
        <w:t>Music</w:t>
      </w:r>
      <w:r w:rsidRPr="00CA696A">
        <w:rPr>
          <w:rFonts w:asciiTheme="minorHAnsi" w:hAnsiTheme="minorHAnsi"/>
        </w:rPr>
        <w:t xml:space="preserve"> Booster Clubs must operate within Title IX</w:t>
      </w:r>
      <w:r w:rsidR="009731FC" w:rsidRPr="00CA696A">
        <w:rPr>
          <w:rFonts w:asciiTheme="minorHAnsi" w:hAnsiTheme="minorHAnsi"/>
        </w:rPr>
        <w:t xml:space="preserve"> </w:t>
      </w:r>
      <w:r w:rsidRPr="00CA696A">
        <w:rPr>
          <w:rFonts w:asciiTheme="minorHAnsi" w:hAnsiTheme="minorHAnsi"/>
        </w:rPr>
        <w:t>and AACPS parameters, and provide benefits in a legal, positive, and equitable manner.</w:t>
      </w:r>
    </w:p>
    <w:p w14:paraId="5066CFD4" w14:textId="77777777" w:rsidR="00D76554" w:rsidRPr="00CA696A" w:rsidRDefault="00D76554" w:rsidP="00F2691D">
      <w:pPr>
        <w:pStyle w:val="TEXT-A"/>
        <w:rPr>
          <w:rFonts w:asciiTheme="minorHAnsi" w:hAnsiTheme="minorHAnsi"/>
        </w:rPr>
      </w:pPr>
    </w:p>
    <w:p w14:paraId="346229E9" w14:textId="0C64E66A" w:rsidR="00F2691D" w:rsidRPr="00CA696A" w:rsidRDefault="00F2691D" w:rsidP="00841C00">
      <w:pPr>
        <w:pStyle w:val="OUTLINE"/>
        <w:ind w:left="0" w:firstLine="0"/>
        <w:rPr>
          <w:rFonts w:asciiTheme="minorHAnsi" w:hAnsiTheme="minorHAnsi"/>
          <w:b/>
          <w:bCs/>
        </w:rPr>
      </w:pPr>
      <w:r w:rsidRPr="00CA696A">
        <w:rPr>
          <w:rFonts w:asciiTheme="minorHAnsi" w:hAnsiTheme="minorHAnsi"/>
          <w:b/>
          <w:bCs/>
        </w:rPr>
        <w:t>B</w:t>
      </w:r>
      <w:r w:rsidR="00841C00" w:rsidRPr="00CA696A">
        <w:rPr>
          <w:rFonts w:asciiTheme="minorHAnsi" w:hAnsiTheme="minorHAnsi"/>
          <w:b/>
          <w:bCs/>
        </w:rPr>
        <w:t xml:space="preserve">. </w:t>
      </w:r>
      <w:r w:rsidR="00A51B2F" w:rsidRPr="00CA696A">
        <w:rPr>
          <w:rFonts w:asciiTheme="minorHAnsi" w:hAnsiTheme="minorHAnsi"/>
          <w:b/>
          <w:bCs/>
        </w:rPr>
        <w:t xml:space="preserve">  </w:t>
      </w:r>
      <w:r w:rsidRPr="00CA696A">
        <w:rPr>
          <w:rFonts w:asciiTheme="minorHAnsi" w:hAnsiTheme="minorHAnsi"/>
          <w:b/>
          <w:bCs/>
        </w:rPr>
        <w:t xml:space="preserve">Definitions </w:t>
      </w:r>
      <w:r w:rsidRPr="00CA696A">
        <w:rPr>
          <w:rFonts w:asciiTheme="minorHAnsi" w:hAnsiTheme="minorHAnsi"/>
          <w:b/>
          <w:bCs/>
          <w:lang w:bidi="ar-YE"/>
        </w:rPr>
        <w:t> </w:t>
      </w:r>
    </w:p>
    <w:p w14:paraId="34EEA151" w14:textId="25A2E47D" w:rsidR="00F2691D" w:rsidRPr="00CA696A" w:rsidRDefault="00C33627" w:rsidP="00CA696A">
      <w:r w:rsidRPr="00CA696A">
        <w:rPr>
          <w:rStyle w:val="BOLD"/>
          <w:rFonts w:asciiTheme="minorHAnsi" w:hAnsiTheme="minorHAnsi"/>
          <w:i/>
          <w:iCs/>
        </w:rPr>
        <w:t>Music Booster Clubs</w:t>
      </w:r>
      <w:r w:rsidRPr="00CA696A">
        <w:t xml:space="preserve"> are organized groups of adults who provide financial and/or non-financial support for school music programs and operate on a year-round and sustained basis. Music Booster Clubs are a separate organization outside the school system. Effective September 2020 for new schools or newly created music booster groups within existing schools there may be only one Music Booster Club per building, which is designated as the official interface with the Administration.   Schools that have multiple established music booster organizations prior to September 2020 will be allowed to continue under this model of operation at the discretion of the Principal.  </w:t>
      </w:r>
    </w:p>
    <w:p w14:paraId="41AF79D1" w14:textId="39B87F31" w:rsidR="00F2691D" w:rsidRPr="00CA696A" w:rsidRDefault="009731FC" w:rsidP="00CA696A">
      <w:r w:rsidRPr="00CA696A">
        <w:rPr>
          <w:rStyle w:val="BOLD"/>
          <w:rFonts w:asciiTheme="minorHAnsi" w:hAnsiTheme="minorHAnsi"/>
          <w:i/>
          <w:iCs/>
        </w:rPr>
        <w:t xml:space="preserve">Specific Music </w:t>
      </w:r>
      <w:r w:rsidR="00160926" w:rsidRPr="00CA696A">
        <w:rPr>
          <w:rStyle w:val="BOLD"/>
          <w:rFonts w:asciiTheme="minorHAnsi" w:hAnsiTheme="minorHAnsi"/>
          <w:i/>
          <w:iCs/>
        </w:rPr>
        <w:t xml:space="preserve">Support </w:t>
      </w:r>
      <w:r w:rsidRPr="00CA696A">
        <w:rPr>
          <w:rStyle w:val="BOLD"/>
          <w:rFonts w:asciiTheme="minorHAnsi" w:hAnsiTheme="minorHAnsi"/>
          <w:i/>
          <w:iCs/>
        </w:rPr>
        <w:t>Groups</w:t>
      </w:r>
      <w:r w:rsidRPr="00CA696A">
        <w:rPr>
          <w:rStyle w:val="BOLD"/>
          <w:rFonts w:asciiTheme="minorHAnsi" w:hAnsiTheme="minorHAnsi"/>
        </w:rPr>
        <w:t xml:space="preserve"> </w:t>
      </w:r>
      <w:r w:rsidRPr="00CA696A">
        <w:rPr>
          <w:rStyle w:val="BOLD"/>
          <w:rFonts w:asciiTheme="minorHAnsi" w:hAnsiTheme="minorHAnsi"/>
          <w:b w:val="0"/>
          <w:bCs/>
        </w:rPr>
        <w:t>may</w:t>
      </w:r>
      <w:r w:rsidR="00F2691D" w:rsidRPr="00CA696A">
        <w:t xml:space="preserve"> exist and operate under the umbrella and direction of the </w:t>
      </w:r>
      <w:r w:rsidRPr="00CA696A">
        <w:t>Music</w:t>
      </w:r>
      <w:r w:rsidR="00F2691D" w:rsidRPr="00CA696A">
        <w:t xml:space="preserve"> Booster Club. </w:t>
      </w:r>
    </w:p>
    <w:p w14:paraId="2A882C11" w14:textId="516403FF" w:rsidR="0009618C" w:rsidRPr="00CA696A" w:rsidRDefault="00F2691D" w:rsidP="00CA696A">
      <w:r w:rsidRPr="00CA696A">
        <w:rPr>
          <w:rStyle w:val="BOLD"/>
          <w:rFonts w:asciiTheme="minorHAnsi" w:hAnsiTheme="minorHAnsi"/>
          <w:i/>
          <w:iCs/>
        </w:rPr>
        <w:t>Benefits</w:t>
      </w:r>
      <w:r w:rsidRPr="00CA696A">
        <w:t xml:space="preserve"> are any service, goods, or monies donated from the </w:t>
      </w:r>
      <w:r w:rsidR="009731FC" w:rsidRPr="00CA696A">
        <w:t>Music</w:t>
      </w:r>
      <w:r w:rsidRPr="00CA696A">
        <w:t xml:space="preserve"> Booster Club. All benefits must be accepted by the </w:t>
      </w:r>
      <w:r w:rsidR="00D06098" w:rsidRPr="00CA696A">
        <w:t>Principal</w:t>
      </w:r>
      <w:r w:rsidRPr="00CA696A">
        <w:t xml:space="preserve"> or </w:t>
      </w:r>
      <w:r w:rsidR="00D06098" w:rsidRPr="00CA696A">
        <w:t>Principal</w:t>
      </w:r>
      <w:r w:rsidRPr="00CA696A">
        <w:t xml:space="preserve">’s designee and recorded for accounting and Title IX purposes. Regardless of the source, when those benefits are donated from the </w:t>
      </w:r>
      <w:r w:rsidR="009731FC" w:rsidRPr="00CA696A">
        <w:t>Music</w:t>
      </w:r>
      <w:r w:rsidRPr="00CA696A">
        <w:t xml:space="preserve"> Booster Club or </w:t>
      </w:r>
      <w:r w:rsidR="009731FC" w:rsidRPr="00CA696A">
        <w:t>Specific Music Group</w:t>
      </w:r>
      <w:r w:rsidRPr="00CA696A">
        <w:t xml:space="preserve"> and accepted by the school administration, those benefits become property of AACPS. </w:t>
      </w:r>
    </w:p>
    <w:p w14:paraId="65C7D393" w14:textId="676ABB3E" w:rsidR="0009618C" w:rsidRPr="00CA696A" w:rsidRDefault="00F2691D" w:rsidP="00CA696A">
      <w:r w:rsidRPr="00CA696A">
        <w:rPr>
          <w:rStyle w:val="BOLD"/>
          <w:rFonts w:asciiTheme="minorHAnsi" w:hAnsiTheme="minorHAnsi"/>
          <w:i/>
          <w:iCs/>
        </w:rPr>
        <w:t>Outside Community Groups</w:t>
      </w:r>
      <w:r w:rsidRPr="00CA696A">
        <w:t xml:space="preserve"> are independent organizations existing separately from AACPS and the </w:t>
      </w:r>
      <w:r w:rsidR="009731FC" w:rsidRPr="00CA696A">
        <w:t>Music</w:t>
      </w:r>
      <w:r w:rsidRPr="00CA696A">
        <w:t xml:space="preserve"> Booster Clubs. Advanced written permission from the school Administration must be obtained before an outside group may fundraise in the name of an AACPS school or school team or use AACPS property. Permission will only be granted for fundraising endeavors which have a defined purpose, a timeline for disbursement of any benefits and do not conflict with school or booster fundraising activities. Benefits may only be made directly to the Boosters or the </w:t>
      </w:r>
      <w:r w:rsidR="00930270" w:rsidRPr="00CA696A">
        <w:t>Administration,</w:t>
      </w:r>
      <w:r w:rsidRPr="00CA696A">
        <w:t xml:space="preserve"> never directly to a </w:t>
      </w:r>
      <w:r w:rsidR="00CC7C6D" w:rsidRPr="00CA696A">
        <w:t>director or a music ensemble</w:t>
      </w:r>
      <w:r w:rsidRPr="00CA696A">
        <w:t xml:space="preserve">. </w:t>
      </w:r>
    </w:p>
    <w:p w14:paraId="1861DDB7" w14:textId="1BC9AF63" w:rsidR="00F2691D" w:rsidRPr="00CA696A" w:rsidRDefault="00CC7C6D" w:rsidP="00CA696A">
      <w:r w:rsidRPr="00CA696A">
        <w:rPr>
          <w:rStyle w:val="BOLD"/>
          <w:rFonts w:asciiTheme="minorHAnsi" w:hAnsiTheme="minorHAnsi"/>
          <w:i/>
          <w:iCs/>
        </w:rPr>
        <w:t>Music</w:t>
      </w:r>
      <w:r w:rsidR="00F2691D" w:rsidRPr="00CA696A">
        <w:rPr>
          <w:rStyle w:val="BOLD"/>
          <w:rFonts w:asciiTheme="minorHAnsi" w:hAnsiTheme="minorHAnsi"/>
          <w:i/>
          <w:iCs/>
        </w:rPr>
        <w:t xml:space="preserve"> Fundraisers</w:t>
      </w:r>
      <w:r w:rsidR="00F2691D" w:rsidRPr="00CA696A">
        <w:rPr>
          <w:rStyle w:val="BOLD"/>
          <w:rFonts w:asciiTheme="minorHAnsi" w:hAnsiTheme="minorHAnsi"/>
        </w:rPr>
        <w:t xml:space="preserve"> </w:t>
      </w:r>
      <w:r w:rsidR="00F2691D" w:rsidRPr="00CA696A">
        <w:t>involve both student</w:t>
      </w:r>
      <w:r w:rsidRPr="00CA696A">
        <w:t>s participating in the music program</w:t>
      </w:r>
      <w:r w:rsidR="00F2691D" w:rsidRPr="00CA696A">
        <w:t xml:space="preserve"> and adults connected t</w:t>
      </w:r>
      <w:r w:rsidR="00EF6C6D" w:rsidRPr="00CA696A">
        <w:t>o</w:t>
      </w:r>
      <w:r w:rsidR="00884D1F" w:rsidRPr="00CA696A">
        <w:t xml:space="preserve"> </w:t>
      </w:r>
      <w:r w:rsidR="00F2691D" w:rsidRPr="00CA696A">
        <w:t xml:space="preserve">specific </w:t>
      </w:r>
      <w:r w:rsidRPr="00CA696A">
        <w:t xml:space="preserve">music program or ensemble.  </w:t>
      </w:r>
      <w:r w:rsidR="00F2691D" w:rsidRPr="00CA696A">
        <w:t xml:space="preserve">These fundraisers must follow all BOE policies and </w:t>
      </w:r>
      <w:r w:rsidR="009731FC" w:rsidRPr="00CA696A">
        <w:t>music</w:t>
      </w:r>
      <w:r w:rsidR="00F2691D" w:rsidRPr="00CA696A">
        <w:t xml:space="preserve"> regulations. These activities are not under the direction of the </w:t>
      </w:r>
      <w:r w:rsidR="009731FC" w:rsidRPr="00CA696A">
        <w:t>Music</w:t>
      </w:r>
      <w:r w:rsidR="00F2691D" w:rsidRPr="00CA696A">
        <w:t xml:space="preserve"> Booster Clubs but operate at the discretion of the school’s </w:t>
      </w:r>
      <w:r w:rsidR="00D06098" w:rsidRPr="00CA696A">
        <w:t>Principal</w:t>
      </w:r>
      <w:r w:rsidR="00F2691D" w:rsidRPr="00CA696A">
        <w:t xml:space="preserve"> and/or designee. All funds must be deposited into a designated </w:t>
      </w:r>
      <w:r w:rsidR="009731FC" w:rsidRPr="00CA696A">
        <w:t>music</w:t>
      </w:r>
      <w:r w:rsidR="00F2691D" w:rsidRPr="00CA696A">
        <w:t xml:space="preserve"> fundraiser account.</w:t>
      </w:r>
    </w:p>
    <w:p w14:paraId="174EDE2F" w14:textId="6FB4FF27" w:rsidR="00D76554" w:rsidRPr="00CA696A" w:rsidRDefault="00F2691D" w:rsidP="00CA696A">
      <w:pPr>
        <w:rPr>
          <w:rFonts w:cs="Myriad Pro"/>
        </w:rPr>
      </w:pPr>
      <w:r w:rsidRPr="00CA696A">
        <w:rPr>
          <w:rStyle w:val="BOLD"/>
          <w:rFonts w:asciiTheme="minorHAnsi" w:hAnsiTheme="minorHAnsi"/>
          <w:i/>
          <w:iCs/>
        </w:rPr>
        <w:t xml:space="preserve">Liability Insurance </w:t>
      </w:r>
      <w:r w:rsidRPr="00CA696A">
        <w:t xml:space="preserve">is a policy that protects the </w:t>
      </w:r>
      <w:r w:rsidR="009731FC" w:rsidRPr="00CA696A">
        <w:t>Music</w:t>
      </w:r>
      <w:r w:rsidRPr="00CA696A">
        <w:t xml:space="preserve"> Booster Club, its directors, and its support</w:t>
      </w:r>
      <w:r w:rsidR="00B36DA1" w:rsidRPr="00CA696A">
        <w:t xml:space="preserve"> </w:t>
      </w:r>
      <w:r w:rsidRPr="00CA696A">
        <w:t>group</w:t>
      </w:r>
      <w:r w:rsidR="00EF6C6D" w:rsidRPr="00CA696A">
        <w:t xml:space="preserve"> </w:t>
      </w:r>
      <w:r w:rsidRPr="00CA696A">
        <w:rPr>
          <w:rFonts w:cs="Myriad Pro"/>
        </w:rPr>
        <w:t xml:space="preserve">for activities outside of AACPS events and property, in the event harm or injury occurs to participants. </w:t>
      </w:r>
    </w:p>
    <w:p w14:paraId="07A70FF1" w14:textId="77777777" w:rsidR="00081FB9" w:rsidRPr="00CA696A" w:rsidRDefault="00081FB9" w:rsidP="00C27436">
      <w:pPr>
        <w:rPr>
          <w:b/>
          <w:bCs/>
        </w:rPr>
      </w:pPr>
    </w:p>
    <w:p w14:paraId="12DFC432" w14:textId="3A27103F" w:rsidR="00C27436" w:rsidRPr="00CA696A" w:rsidRDefault="00F2691D" w:rsidP="00C27436">
      <w:pPr>
        <w:rPr>
          <w:b/>
          <w:bCs/>
        </w:rPr>
      </w:pPr>
      <w:r w:rsidRPr="00CA696A">
        <w:rPr>
          <w:b/>
          <w:bCs/>
        </w:rPr>
        <w:t>C.</w:t>
      </w:r>
      <w:r w:rsidR="00D76554" w:rsidRPr="00CA696A">
        <w:rPr>
          <w:b/>
          <w:bCs/>
        </w:rPr>
        <w:t xml:space="preserve">   </w:t>
      </w:r>
      <w:r w:rsidRPr="00CA696A">
        <w:rPr>
          <w:b/>
          <w:bCs/>
        </w:rPr>
        <w:t>Authority to Function</w:t>
      </w:r>
    </w:p>
    <w:p w14:paraId="58B18BE4" w14:textId="514D05AE" w:rsidR="00F2691D" w:rsidRPr="00CA696A" w:rsidRDefault="00F2691D" w:rsidP="00C27436">
      <w:pPr>
        <w:rPr>
          <w:rFonts w:eastAsia="Times New Roman" w:cs="Myriad Pro"/>
          <w:szCs w:val="20"/>
        </w:rPr>
      </w:pPr>
      <w:r w:rsidRPr="00CA696A">
        <w:t xml:space="preserve">The </w:t>
      </w:r>
      <w:r w:rsidR="009731FC" w:rsidRPr="00CA696A">
        <w:t>Music</w:t>
      </w:r>
      <w:r w:rsidRPr="00CA696A">
        <w:t xml:space="preserve"> Booster Club must have the approval of the </w:t>
      </w:r>
      <w:r w:rsidR="00D06098" w:rsidRPr="00CA696A">
        <w:t>Principal</w:t>
      </w:r>
      <w:r w:rsidRPr="00CA696A">
        <w:t xml:space="preserve"> or designee </w:t>
      </w:r>
      <w:proofErr w:type="gramStart"/>
      <w:r w:rsidRPr="00CA696A">
        <w:t>in order to</w:t>
      </w:r>
      <w:proofErr w:type="gramEnd"/>
      <w:r w:rsidRPr="00CA696A">
        <w:t xml:space="preserve"> function.  The </w:t>
      </w:r>
      <w:r w:rsidR="009731FC" w:rsidRPr="00CA696A">
        <w:t>Music</w:t>
      </w:r>
      <w:r w:rsidRPr="00CA696A">
        <w:t xml:space="preserve"> Booster Club must develop and present to the </w:t>
      </w:r>
      <w:r w:rsidR="00D06098" w:rsidRPr="00CA696A">
        <w:t>Principal</w:t>
      </w:r>
      <w:r w:rsidRPr="00CA696A">
        <w:t xml:space="preserve"> or designee, approved bylaws that establish the structure, purpose, election process, financial accounting, and operating guidelines of the group.  </w:t>
      </w:r>
      <w:r w:rsidR="003626A1" w:rsidRPr="00CA696A">
        <w:t>It is strongly recommended that a</w:t>
      </w:r>
      <w:r w:rsidRPr="00CA696A">
        <w:t xml:space="preserve"> representative of the </w:t>
      </w:r>
      <w:r w:rsidR="0008393F" w:rsidRPr="00CA696A">
        <w:t>school</w:t>
      </w:r>
      <w:r w:rsidRPr="00CA696A">
        <w:t xml:space="preserve"> administration</w:t>
      </w:r>
      <w:r w:rsidR="0026220A" w:rsidRPr="00CA696A">
        <w:t xml:space="preserve"> or a designee</w:t>
      </w:r>
      <w:r w:rsidRPr="00CA696A">
        <w:t xml:space="preserve"> </w:t>
      </w:r>
      <w:r w:rsidR="00930270" w:rsidRPr="00CA696A">
        <w:t>attends</w:t>
      </w:r>
      <w:r w:rsidR="003626A1" w:rsidRPr="00CA696A">
        <w:t xml:space="preserve"> all</w:t>
      </w:r>
      <w:r w:rsidRPr="00CA696A">
        <w:t xml:space="preserve"> formal meetings. </w:t>
      </w:r>
      <w:r w:rsidR="0026220A" w:rsidRPr="00CA696A">
        <w:t xml:space="preserve">  </w:t>
      </w:r>
      <w:r w:rsidRPr="00CA696A">
        <w:t xml:space="preserve">An individual, organization or </w:t>
      </w:r>
      <w:r w:rsidR="00160926" w:rsidRPr="00CA696A">
        <w:t>specific music support</w:t>
      </w:r>
      <w:r w:rsidRPr="00CA696A">
        <w:t xml:space="preserve"> group may not raise funds on AACPS property or in the name of a school, a school team, or the school district, unless they receive advanced permission from the </w:t>
      </w:r>
      <w:r w:rsidR="009731FC" w:rsidRPr="00CA696A">
        <w:t>Music</w:t>
      </w:r>
      <w:r w:rsidRPr="00CA696A">
        <w:t xml:space="preserve"> Booster Club and </w:t>
      </w:r>
      <w:r w:rsidR="00D06098" w:rsidRPr="00CA696A">
        <w:t>Principal</w:t>
      </w:r>
      <w:r w:rsidRPr="00CA696A">
        <w:t xml:space="preserve"> or designee. Upon learning about possible guideline violations, the </w:t>
      </w:r>
      <w:r w:rsidR="00D06098" w:rsidRPr="00CA696A">
        <w:t>Principal</w:t>
      </w:r>
      <w:r w:rsidRPr="00CA696A">
        <w:t xml:space="preserve"> may choose to initiate an investigation. The </w:t>
      </w:r>
      <w:r w:rsidR="00D06098" w:rsidRPr="00CA696A">
        <w:t>Principal</w:t>
      </w:r>
      <w:r w:rsidRPr="00CA696A">
        <w:t xml:space="preserve"> has the authority to suspend or disband the relationship their </w:t>
      </w:r>
      <w:r w:rsidR="0008393F" w:rsidRPr="00CA696A">
        <w:t>school</w:t>
      </w:r>
      <w:r w:rsidRPr="00CA696A">
        <w:t xml:space="preserve"> has with a booster club for guideline violations. A booster club that no longer has a relationship with a </w:t>
      </w:r>
      <w:r w:rsidR="0008393F" w:rsidRPr="00CA696A">
        <w:t>school</w:t>
      </w:r>
      <w:r w:rsidRPr="00CA696A">
        <w:t xml:space="preserve"> may not use the </w:t>
      </w:r>
      <w:proofErr w:type="gramStart"/>
      <w:r w:rsidR="0008393F" w:rsidRPr="00CA696A">
        <w:t>school</w:t>
      </w:r>
      <w:proofErr w:type="gramEnd"/>
      <w:r w:rsidRPr="00CA696A">
        <w:t xml:space="preserve"> name or mascot in any future operations. </w:t>
      </w:r>
    </w:p>
    <w:p w14:paraId="08A1E368" w14:textId="77777777" w:rsidR="00D76554" w:rsidRPr="00CA696A" w:rsidRDefault="00D76554" w:rsidP="00F2691D">
      <w:pPr>
        <w:pStyle w:val="TEXT-A"/>
        <w:rPr>
          <w:rFonts w:asciiTheme="minorHAnsi" w:hAnsiTheme="minorHAnsi"/>
        </w:rPr>
      </w:pPr>
    </w:p>
    <w:p w14:paraId="2E508398" w14:textId="3ABAC8FA" w:rsidR="00F2691D" w:rsidRPr="00CA696A" w:rsidRDefault="00F2691D" w:rsidP="00C27436">
      <w:pPr>
        <w:pStyle w:val="OUTLINE"/>
        <w:ind w:left="0" w:firstLine="0"/>
        <w:rPr>
          <w:rFonts w:asciiTheme="minorHAnsi" w:hAnsiTheme="minorHAnsi"/>
          <w:b/>
          <w:bCs/>
        </w:rPr>
      </w:pPr>
      <w:r w:rsidRPr="00CA696A">
        <w:rPr>
          <w:rFonts w:asciiTheme="minorHAnsi" w:hAnsiTheme="minorHAnsi"/>
          <w:b/>
          <w:bCs/>
        </w:rPr>
        <w:t xml:space="preserve">D.  </w:t>
      </w:r>
      <w:r w:rsidR="00B36DA1" w:rsidRPr="00CA696A">
        <w:rPr>
          <w:rFonts w:asciiTheme="minorHAnsi" w:hAnsiTheme="minorHAnsi"/>
          <w:b/>
          <w:bCs/>
        </w:rPr>
        <w:t xml:space="preserve"> </w:t>
      </w:r>
      <w:r w:rsidRPr="00CA696A">
        <w:rPr>
          <w:rFonts w:asciiTheme="minorHAnsi" w:hAnsiTheme="minorHAnsi"/>
          <w:b/>
          <w:bCs/>
        </w:rPr>
        <w:t>Annual Requirements</w:t>
      </w:r>
    </w:p>
    <w:p w14:paraId="61D528EC" w14:textId="73155526" w:rsidR="00F2691D" w:rsidRPr="00CA696A" w:rsidRDefault="00F2691D" w:rsidP="00C27436">
      <w:pPr>
        <w:pStyle w:val="TEXT-A"/>
        <w:ind w:left="0"/>
        <w:rPr>
          <w:rFonts w:asciiTheme="minorHAnsi" w:hAnsiTheme="minorHAnsi"/>
        </w:rPr>
      </w:pPr>
      <w:r w:rsidRPr="00CA696A">
        <w:rPr>
          <w:rFonts w:asciiTheme="minorHAnsi" w:hAnsiTheme="minorHAnsi"/>
        </w:rPr>
        <w:t xml:space="preserve">It is expected that the </w:t>
      </w:r>
      <w:r w:rsidR="009731FC" w:rsidRPr="00CA696A">
        <w:rPr>
          <w:rFonts w:asciiTheme="minorHAnsi" w:hAnsiTheme="minorHAnsi"/>
        </w:rPr>
        <w:t>Music</w:t>
      </w:r>
      <w:r w:rsidRPr="00CA696A">
        <w:rPr>
          <w:rFonts w:asciiTheme="minorHAnsi" w:hAnsiTheme="minorHAnsi"/>
        </w:rPr>
        <w:t xml:space="preserve"> Booster Club president will meet with the </w:t>
      </w:r>
      <w:r w:rsidR="000E0FC9" w:rsidRPr="00CA696A">
        <w:rPr>
          <w:rFonts w:asciiTheme="minorHAnsi" w:hAnsiTheme="minorHAnsi"/>
        </w:rPr>
        <w:t>M</w:t>
      </w:r>
      <w:r w:rsidR="009731FC" w:rsidRPr="00CA696A">
        <w:rPr>
          <w:rFonts w:asciiTheme="minorHAnsi" w:hAnsiTheme="minorHAnsi"/>
        </w:rPr>
        <w:t>usic</w:t>
      </w:r>
      <w:r w:rsidRPr="00CA696A">
        <w:rPr>
          <w:rFonts w:asciiTheme="minorHAnsi" w:hAnsiTheme="minorHAnsi"/>
        </w:rPr>
        <w:t xml:space="preserve"> </w:t>
      </w:r>
      <w:r w:rsidR="000E0FC9" w:rsidRPr="00CA696A">
        <w:rPr>
          <w:rFonts w:asciiTheme="minorHAnsi" w:hAnsiTheme="minorHAnsi"/>
        </w:rPr>
        <w:t>C</w:t>
      </w:r>
      <w:r w:rsidR="001D421A" w:rsidRPr="00CA696A">
        <w:rPr>
          <w:rFonts w:asciiTheme="minorHAnsi" w:hAnsiTheme="minorHAnsi"/>
        </w:rPr>
        <w:t>hair /</w:t>
      </w:r>
      <w:r w:rsidR="000E0FC9" w:rsidRPr="00CA696A">
        <w:rPr>
          <w:rFonts w:asciiTheme="minorHAnsi" w:hAnsiTheme="minorHAnsi"/>
        </w:rPr>
        <w:t>L</w:t>
      </w:r>
      <w:r w:rsidR="001D421A" w:rsidRPr="00CA696A">
        <w:rPr>
          <w:rFonts w:asciiTheme="minorHAnsi" w:hAnsiTheme="minorHAnsi"/>
        </w:rPr>
        <w:t>ead teacher</w:t>
      </w:r>
      <w:r w:rsidR="00160926" w:rsidRPr="00CA696A">
        <w:rPr>
          <w:rFonts w:asciiTheme="minorHAnsi" w:hAnsiTheme="minorHAnsi"/>
        </w:rPr>
        <w:t xml:space="preserve"> </w:t>
      </w:r>
      <w:r w:rsidRPr="00CA696A">
        <w:rPr>
          <w:rFonts w:asciiTheme="minorHAnsi" w:hAnsiTheme="minorHAnsi"/>
        </w:rPr>
        <w:t xml:space="preserve">and </w:t>
      </w:r>
      <w:r w:rsidR="00D06098" w:rsidRPr="00CA696A">
        <w:rPr>
          <w:rFonts w:asciiTheme="minorHAnsi" w:hAnsiTheme="minorHAnsi"/>
        </w:rPr>
        <w:t>Principal</w:t>
      </w:r>
      <w:r w:rsidR="000E0FC9" w:rsidRPr="00CA696A">
        <w:rPr>
          <w:rFonts w:asciiTheme="minorHAnsi" w:hAnsiTheme="minorHAnsi"/>
        </w:rPr>
        <w:t>, A</w:t>
      </w:r>
      <w:r w:rsidR="0026220A" w:rsidRPr="00CA696A">
        <w:rPr>
          <w:rFonts w:asciiTheme="minorHAnsi" w:hAnsiTheme="minorHAnsi"/>
        </w:rPr>
        <w:t xml:space="preserve">ssistant </w:t>
      </w:r>
      <w:r w:rsidR="00D06098" w:rsidRPr="00CA696A">
        <w:rPr>
          <w:rFonts w:asciiTheme="minorHAnsi" w:hAnsiTheme="minorHAnsi"/>
        </w:rPr>
        <w:t>Principal</w:t>
      </w:r>
      <w:r w:rsidR="000E0FC9" w:rsidRPr="00CA696A">
        <w:rPr>
          <w:rFonts w:asciiTheme="minorHAnsi" w:hAnsiTheme="minorHAnsi"/>
        </w:rPr>
        <w:t xml:space="preserve">, or </w:t>
      </w:r>
      <w:r w:rsidR="00D06098" w:rsidRPr="00CA696A">
        <w:rPr>
          <w:rFonts w:asciiTheme="minorHAnsi" w:hAnsiTheme="minorHAnsi"/>
        </w:rPr>
        <w:t>Principal</w:t>
      </w:r>
      <w:r w:rsidR="0026220A" w:rsidRPr="00CA696A">
        <w:rPr>
          <w:rFonts w:asciiTheme="minorHAnsi" w:hAnsiTheme="minorHAnsi"/>
        </w:rPr>
        <w:t>’s designee at least once per year</w:t>
      </w:r>
      <w:r w:rsidRPr="00CA696A">
        <w:rPr>
          <w:rFonts w:asciiTheme="minorHAnsi" w:hAnsiTheme="minorHAnsi"/>
        </w:rPr>
        <w:t xml:space="preserve">. The booster club president shall submit the </w:t>
      </w:r>
      <w:r w:rsidRPr="00CA696A">
        <w:rPr>
          <w:rFonts w:asciiTheme="minorHAnsi" w:hAnsiTheme="minorHAnsi"/>
          <w:u w:val="single"/>
        </w:rPr>
        <w:t>most current</w:t>
      </w:r>
      <w:r w:rsidRPr="00CA696A">
        <w:rPr>
          <w:rFonts w:asciiTheme="minorHAnsi" w:hAnsiTheme="minorHAnsi"/>
        </w:rPr>
        <w:t xml:space="preserve"> versions of the following documentation for review by September 30</w:t>
      </w:r>
      <w:r w:rsidRPr="00CA696A">
        <w:rPr>
          <w:rFonts w:asciiTheme="minorHAnsi" w:hAnsiTheme="minorHAnsi"/>
          <w:vertAlign w:val="superscript"/>
        </w:rPr>
        <w:t>th</w:t>
      </w:r>
      <w:r w:rsidRPr="00CA696A">
        <w:rPr>
          <w:rFonts w:asciiTheme="minorHAnsi" w:hAnsiTheme="minorHAnsi"/>
        </w:rPr>
        <w:t>:</w:t>
      </w:r>
    </w:p>
    <w:p w14:paraId="498FC33F" w14:textId="77777777" w:rsidR="00F2691D" w:rsidRPr="00CA696A" w:rsidRDefault="00F2691D" w:rsidP="0028794C">
      <w:pPr>
        <w:pStyle w:val="A-BULLET"/>
        <w:numPr>
          <w:ilvl w:val="0"/>
          <w:numId w:val="1"/>
        </w:numPr>
        <w:tabs>
          <w:tab w:val="clear" w:pos="1680"/>
          <w:tab w:val="clear" w:pos="2040"/>
          <w:tab w:val="num" w:pos="960"/>
        </w:tabs>
        <w:ind w:left="940"/>
        <w:rPr>
          <w:rFonts w:asciiTheme="minorHAnsi" w:hAnsiTheme="minorHAnsi"/>
        </w:rPr>
      </w:pPr>
      <w:r w:rsidRPr="00CA696A">
        <w:rPr>
          <w:rFonts w:asciiTheme="minorHAnsi" w:hAnsiTheme="minorHAnsi"/>
        </w:rPr>
        <w:t>A meeting calendar for the upcoming school year</w:t>
      </w:r>
    </w:p>
    <w:p w14:paraId="2B4215BD" w14:textId="77777777" w:rsidR="00F2691D" w:rsidRPr="00CA696A" w:rsidRDefault="00F2691D" w:rsidP="0028794C">
      <w:pPr>
        <w:pStyle w:val="A-BULLET"/>
        <w:numPr>
          <w:ilvl w:val="0"/>
          <w:numId w:val="1"/>
        </w:numPr>
        <w:tabs>
          <w:tab w:val="clear" w:pos="1680"/>
          <w:tab w:val="clear" w:pos="2040"/>
          <w:tab w:val="num" w:pos="960"/>
        </w:tabs>
        <w:ind w:left="940"/>
        <w:rPr>
          <w:rFonts w:asciiTheme="minorHAnsi" w:hAnsiTheme="minorHAnsi"/>
        </w:rPr>
      </w:pPr>
      <w:r w:rsidRPr="00CA696A">
        <w:rPr>
          <w:rFonts w:asciiTheme="minorHAnsi" w:hAnsiTheme="minorHAnsi"/>
        </w:rPr>
        <w:t>A copy of the approved bylaws</w:t>
      </w:r>
    </w:p>
    <w:p w14:paraId="2148C2F0" w14:textId="77777777" w:rsidR="00F2691D" w:rsidRPr="00CA696A" w:rsidRDefault="00F2691D" w:rsidP="0028794C">
      <w:pPr>
        <w:pStyle w:val="A-BULLET"/>
        <w:numPr>
          <w:ilvl w:val="0"/>
          <w:numId w:val="1"/>
        </w:numPr>
        <w:tabs>
          <w:tab w:val="clear" w:pos="1680"/>
          <w:tab w:val="clear" w:pos="2040"/>
          <w:tab w:val="num" w:pos="960"/>
        </w:tabs>
        <w:ind w:left="940"/>
        <w:rPr>
          <w:rFonts w:asciiTheme="minorHAnsi" w:hAnsiTheme="minorHAnsi"/>
        </w:rPr>
      </w:pPr>
      <w:r w:rsidRPr="00CA696A">
        <w:rPr>
          <w:rFonts w:asciiTheme="minorHAnsi" w:hAnsiTheme="minorHAnsi"/>
        </w:rPr>
        <w:t xml:space="preserve">A valid copy of their 501(c)(3) determination letter from the IRS </w:t>
      </w:r>
    </w:p>
    <w:p w14:paraId="7F6B2B67" w14:textId="77777777" w:rsidR="00F2691D" w:rsidRPr="00CA696A" w:rsidRDefault="00F2691D" w:rsidP="0028794C">
      <w:pPr>
        <w:pStyle w:val="A-BULLET"/>
        <w:numPr>
          <w:ilvl w:val="0"/>
          <w:numId w:val="1"/>
        </w:numPr>
        <w:tabs>
          <w:tab w:val="clear" w:pos="1680"/>
          <w:tab w:val="clear" w:pos="2040"/>
          <w:tab w:val="num" w:pos="960"/>
        </w:tabs>
        <w:ind w:left="940"/>
        <w:rPr>
          <w:rFonts w:asciiTheme="minorHAnsi" w:hAnsiTheme="minorHAnsi"/>
        </w:rPr>
      </w:pPr>
      <w:r w:rsidRPr="00CA696A">
        <w:rPr>
          <w:rFonts w:asciiTheme="minorHAnsi" w:hAnsiTheme="minorHAnsi"/>
        </w:rPr>
        <w:t xml:space="preserve">A filed copy of IRS Form 990, 990-EZ, or 990-N </w:t>
      </w:r>
    </w:p>
    <w:p w14:paraId="4D6D13CA" w14:textId="77777777" w:rsidR="00F2691D" w:rsidRPr="00CA696A" w:rsidRDefault="00F2691D" w:rsidP="0028794C">
      <w:pPr>
        <w:pStyle w:val="A-BULLET"/>
        <w:numPr>
          <w:ilvl w:val="0"/>
          <w:numId w:val="1"/>
        </w:numPr>
        <w:tabs>
          <w:tab w:val="clear" w:pos="1680"/>
          <w:tab w:val="clear" w:pos="2040"/>
          <w:tab w:val="num" w:pos="960"/>
        </w:tabs>
        <w:ind w:left="940"/>
        <w:rPr>
          <w:rFonts w:asciiTheme="minorHAnsi" w:hAnsiTheme="minorHAnsi"/>
        </w:rPr>
      </w:pPr>
      <w:r w:rsidRPr="00CA696A">
        <w:rPr>
          <w:rFonts w:asciiTheme="minorHAnsi" w:hAnsiTheme="minorHAnsi"/>
        </w:rPr>
        <w:t xml:space="preserve">A copy of their certificate of liability insurance </w:t>
      </w:r>
    </w:p>
    <w:p w14:paraId="6C9D1282" w14:textId="77777777" w:rsidR="00F2691D" w:rsidRPr="00CA696A" w:rsidRDefault="00F2691D" w:rsidP="0028794C">
      <w:pPr>
        <w:pStyle w:val="A-BULLET"/>
        <w:numPr>
          <w:ilvl w:val="0"/>
          <w:numId w:val="1"/>
        </w:numPr>
        <w:tabs>
          <w:tab w:val="clear" w:pos="1680"/>
          <w:tab w:val="clear" w:pos="2040"/>
          <w:tab w:val="num" w:pos="960"/>
        </w:tabs>
        <w:ind w:left="940"/>
        <w:rPr>
          <w:rFonts w:asciiTheme="minorHAnsi" w:hAnsiTheme="minorHAnsi"/>
        </w:rPr>
      </w:pPr>
      <w:r w:rsidRPr="00CA696A">
        <w:rPr>
          <w:rFonts w:asciiTheme="minorHAnsi" w:hAnsiTheme="minorHAnsi"/>
        </w:rPr>
        <w:t xml:space="preserve">Year End Financial Statements </w:t>
      </w:r>
    </w:p>
    <w:p w14:paraId="60DBF52B" w14:textId="77777777" w:rsidR="00F2691D" w:rsidRPr="00CA696A" w:rsidRDefault="00F2691D" w:rsidP="0028794C">
      <w:pPr>
        <w:pStyle w:val="A-BULLET"/>
        <w:numPr>
          <w:ilvl w:val="0"/>
          <w:numId w:val="1"/>
        </w:numPr>
        <w:tabs>
          <w:tab w:val="clear" w:pos="1680"/>
          <w:tab w:val="clear" w:pos="2040"/>
          <w:tab w:val="num" w:pos="960"/>
        </w:tabs>
        <w:ind w:left="940"/>
        <w:rPr>
          <w:rFonts w:asciiTheme="minorHAnsi" w:hAnsiTheme="minorHAnsi"/>
        </w:rPr>
      </w:pPr>
      <w:r w:rsidRPr="00CA696A">
        <w:rPr>
          <w:rFonts w:asciiTheme="minorHAnsi" w:hAnsiTheme="minorHAnsi"/>
        </w:rPr>
        <w:t>A draft schedule of planned fundraising events for the coming school year</w:t>
      </w:r>
    </w:p>
    <w:p w14:paraId="71595AD8" w14:textId="13B36DB8" w:rsidR="00F2691D" w:rsidRPr="00CA696A" w:rsidRDefault="00F2691D" w:rsidP="0028794C">
      <w:pPr>
        <w:pStyle w:val="A-BULLET"/>
        <w:numPr>
          <w:ilvl w:val="0"/>
          <w:numId w:val="1"/>
        </w:numPr>
        <w:tabs>
          <w:tab w:val="clear" w:pos="1680"/>
          <w:tab w:val="clear" w:pos="2040"/>
          <w:tab w:val="num" w:pos="960"/>
        </w:tabs>
        <w:ind w:left="940"/>
        <w:rPr>
          <w:rFonts w:asciiTheme="minorHAnsi" w:hAnsiTheme="minorHAnsi"/>
        </w:rPr>
      </w:pPr>
      <w:r w:rsidRPr="00CA696A">
        <w:rPr>
          <w:rFonts w:asciiTheme="minorHAnsi" w:hAnsiTheme="minorHAnsi"/>
        </w:rPr>
        <w:t xml:space="preserve">A support plan of anticipated benefits donated by the </w:t>
      </w:r>
      <w:r w:rsidR="009731FC" w:rsidRPr="00CA696A">
        <w:rPr>
          <w:rFonts w:asciiTheme="minorHAnsi" w:hAnsiTheme="minorHAnsi"/>
        </w:rPr>
        <w:t>Music</w:t>
      </w:r>
      <w:r w:rsidRPr="00CA696A">
        <w:rPr>
          <w:rFonts w:asciiTheme="minorHAnsi" w:hAnsiTheme="minorHAnsi"/>
        </w:rPr>
        <w:t xml:space="preserve"> Booster Club and </w:t>
      </w:r>
      <w:r w:rsidRPr="00CA696A">
        <w:rPr>
          <w:rFonts w:asciiTheme="minorHAnsi" w:hAnsiTheme="minorHAnsi"/>
        </w:rPr>
        <w:br/>
        <w:t>their</w:t>
      </w:r>
      <w:r w:rsidR="00160926" w:rsidRPr="00CA696A">
        <w:rPr>
          <w:rFonts w:asciiTheme="minorHAnsi" w:hAnsiTheme="minorHAnsi"/>
        </w:rPr>
        <w:t xml:space="preserve"> Specific Music Support Group</w:t>
      </w:r>
      <w:r w:rsidRPr="00CA696A">
        <w:rPr>
          <w:rFonts w:asciiTheme="minorHAnsi" w:hAnsiTheme="minorHAnsi"/>
        </w:rPr>
        <w:t xml:space="preserve"> </w:t>
      </w:r>
    </w:p>
    <w:p w14:paraId="0BFF03B6" w14:textId="794D8C38" w:rsidR="00F2691D" w:rsidRPr="00CA696A" w:rsidRDefault="00F2691D" w:rsidP="00EC0068">
      <w:pPr>
        <w:pStyle w:val="TEXT-A"/>
        <w:ind w:left="0"/>
        <w:rPr>
          <w:rFonts w:asciiTheme="minorHAnsi" w:hAnsiTheme="minorHAnsi"/>
        </w:rPr>
      </w:pPr>
      <w:r w:rsidRPr="00CA696A">
        <w:rPr>
          <w:rFonts w:asciiTheme="minorHAnsi" w:hAnsiTheme="minorHAnsi"/>
        </w:rPr>
        <w:t xml:space="preserve">Upon receipt of all documentation, the </w:t>
      </w:r>
      <w:r w:rsidR="00D06098" w:rsidRPr="00CA696A">
        <w:rPr>
          <w:rFonts w:asciiTheme="minorHAnsi" w:hAnsiTheme="minorHAnsi"/>
        </w:rPr>
        <w:t>Principal</w:t>
      </w:r>
      <w:r w:rsidRPr="00CA696A">
        <w:rPr>
          <w:rFonts w:asciiTheme="minorHAnsi" w:hAnsiTheme="minorHAnsi"/>
        </w:rPr>
        <w:t xml:space="preserve"> or designee will draft an authorization letter and send it to the </w:t>
      </w:r>
      <w:r w:rsidR="009731FC" w:rsidRPr="00CA696A">
        <w:rPr>
          <w:rFonts w:asciiTheme="minorHAnsi" w:hAnsiTheme="minorHAnsi"/>
        </w:rPr>
        <w:t>Music</w:t>
      </w:r>
      <w:r w:rsidRPr="00CA696A">
        <w:rPr>
          <w:rFonts w:asciiTheme="minorHAnsi" w:hAnsiTheme="minorHAnsi"/>
        </w:rPr>
        <w:t xml:space="preserve"> Booster Club. This letter will state that, </w:t>
      </w:r>
      <w:proofErr w:type="gramStart"/>
      <w:r w:rsidRPr="00CA696A">
        <w:rPr>
          <w:rFonts w:asciiTheme="minorHAnsi" w:hAnsiTheme="minorHAnsi"/>
        </w:rPr>
        <w:t>as a result of</w:t>
      </w:r>
      <w:proofErr w:type="gramEnd"/>
      <w:r w:rsidRPr="00CA696A">
        <w:rPr>
          <w:rFonts w:asciiTheme="minorHAnsi" w:hAnsiTheme="minorHAnsi"/>
        </w:rPr>
        <w:t xml:space="preserve"> meeting the annual requirements, the </w:t>
      </w:r>
      <w:r w:rsidR="009731FC" w:rsidRPr="00CA696A">
        <w:rPr>
          <w:rFonts w:asciiTheme="minorHAnsi" w:hAnsiTheme="minorHAnsi"/>
        </w:rPr>
        <w:t>Music</w:t>
      </w:r>
      <w:r w:rsidRPr="00CA696A">
        <w:rPr>
          <w:rFonts w:asciiTheme="minorHAnsi" w:hAnsiTheme="minorHAnsi"/>
        </w:rPr>
        <w:t xml:space="preserve"> Booster Club is authorized to exist and function in partnership with the </w:t>
      </w:r>
      <w:r w:rsidR="0008393F" w:rsidRPr="00CA696A">
        <w:rPr>
          <w:rFonts w:asciiTheme="minorHAnsi" w:hAnsiTheme="minorHAnsi"/>
        </w:rPr>
        <w:t>school</w:t>
      </w:r>
      <w:r w:rsidRPr="00CA696A">
        <w:rPr>
          <w:rFonts w:asciiTheme="minorHAnsi" w:hAnsiTheme="minorHAnsi"/>
        </w:rPr>
        <w:t xml:space="preserve"> for the upcoming school year. Copies of this letter will be kept on file at the </w:t>
      </w:r>
      <w:r w:rsidR="0008393F" w:rsidRPr="00CA696A">
        <w:rPr>
          <w:rFonts w:asciiTheme="minorHAnsi" w:hAnsiTheme="minorHAnsi"/>
        </w:rPr>
        <w:t>school</w:t>
      </w:r>
      <w:r w:rsidRPr="00CA696A">
        <w:rPr>
          <w:rFonts w:asciiTheme="minorHAnsi" w:hAnsiTheme="minorHAnsi"/>
        </w:rPr>
        <w:t xml:space="preserve"> and at the </w:t>
      </w:r>
      <w:r w:rsidR="00160926" w:rsidRPr="00CA696A">
        <w:rPr>
          <w:rFonts w:asciiTheme="minorHAnsi" w:hAnsiTheme="minorHAnsi"/>
        </w:rPr>
        <w:t>Music Office</w:t>
      </w:r>
      <w:r w:rsidRPr="00CA696A">
        <w:rPr>
          <w:rFonts w:asciiTheme="minorHAnsi" w:hAnsiTheme="minorHAnsi"/>
        </w:rPr>
        <w:t xml:space="preserve"> at the BOE (2644 Riva Rd, Annapolis, MD 21401). </w:t>
      </w:r>
    </w:p>
    <w:p w14:paraId="2F093994" w14:textId="5D27E47D" w:rsidR="00BC4EA9" w:rsidRPr="003E5942" w:rsidRDefault="00AF5368" w:rsidP="00EC0068">
      <w:pPr>
        <w:pStyle w:val="TEXT-A"/>
        <w:ind w:left="0"/>
        <w:rPr>
          <w:rFonts w:asciiTheme="minorHAnsi" w:hAnsiTheme="minorHAnsi"/>
        </w:rPr>
      </w:pPr>
      <w:r w:rsidRPr="003E5942">
        <w:rPr>
          <w:rFonts w:asciiTheme="minorHAnsi" w:hAnsiTheme="minorHAnsi"/>
        </w:rPr>
        <w:t>Additionally, it is expected that Music Booster Club presidents will attend an annual county-wide meeting with the Office of Music, Office of Athletics,</w:t>
      </w:r>
      <w:r w:rsidR="00B1012E" w:rsidRPr="003E5942">
        <w:rPr>
          <w:rFonts w:asciiTheme="minorHAnsi" w:hAnsiTheme="minorHAnsi"/>
        </w:rPr>
        <w:t xml:space="preserve"> </w:t>
      </w:r>
      <w:r w:rsidRPr="003E5942">
        <w:rPr>
          <w:rFonts w:asciiTheme="minorHAnsi" w:hAnsiTheme="minorHAnsi"/>
        </w:rPr>
        <w:t>Athletic Club Booster Presidents</w:t>
      </w:r>
      <w:r w:rsidR="00B1012E" w:rsidRPr="003E5942">
        <w:rPr>
          <w:rFonts w:asciiTheme="minorHAnsi" w:hAnsiTheme="minorHAnsi"/>
        </w:rPr>
        <w:t>, and School Administration to review current guidelines/expectations, share best practices, and participate in Q&amp;A (to be scheduled in October).</w:t>
      </w:r>
    </w:p>
    <w:p w14:paraId="1345A604" w14:textId="57520A89" w:rsidR="00D76554" w:rsidRPr="003E5942" w:rsidRDefault="00D76554" w:rsidP="00F2691D">
      <w:pPr>
        <w:pStyle w:val="TEXT-A"/>
        <w:rPr>
          <w:rFonts w:asciiTheme="minorHAnsi" w:hAnsiTheme="minorHAnsi"/>
        </w:rPr>
      </w:pPr>
    </w:p>
    <w:p w14:paraId="016B0C14" w14:textId="02BB1ABC" w:rsidR="008A6A11" w:rsidRPr="003E5942" w:rsidRDefault="008A6A11" w:rsidP="00F2691D">
      <w:pPr>
        <w:pStyle w:val="TEXT-A"/>
        <w:rPr>
          <w:rFonts w:asciiTheme="minorHAnsi" w:hAnsiTheme="minorHAnsi"/>
        </w:rPr>
      </w:pPr>
    </w:p>
    <w:p w14:paraId="5EFD4C01" w14:textId="77777777" w:rsidR="008A6A11" w:rsidRPr="003E5942" w:rsidRDefault="008A6A11" w:rsidP="00F2691D">
      <w:pPr>
        <w:pStyle w:val="TEXT-A"/>
        <w:rPr>
          <w:rFonts w:asciiTheme="minorHAnsi" w:hAnsiTheme="minorHAnsi"/>
        </w:rPr>
      </w:pPr>
    </w:p>
    <w:p w14:paraId="513E1EAE" w14:textId="77777777" w:rsidR="00F2691D" w:rsidRPr="003E5942" w:rsidRDefault="00F2691D" w:rsidP="00954CC9">
      <w:pPr>
        <w:pStyle w:val="OUTLINE"/>
        <w:ind w:left="360"/>
        <w:rPr>
          <w:rFonts w:asciiTheme="minorHAnsi" w:hAnsiTheme="minorHAnsi"/>
          <w:b/>
          <w:bCs/>
        </w:rPr>
      </w:pPr>
      <w:r w:rsidRPr="003E5942">
        <w:rPr>
          <w:rFonts w:asciiTheme="minorHAnsi" w:hAnsiTheme="minorHAnsi"/>
          <w:b/>
          <w:bCs/>
        </w:rPr>
        <w:lastRenderedPageBreak/>
        <w:t>E.</w:t>
      </w:r>
      <w:r w:rsidRPr="003E5942">
        <w:rPr>
          <w:rFonts w:asciiTheme="minorHAnsi" w:hAnsiTheme="minorHAnsi"/>
          <w:b/>
          <w:bCs/>
        </w:rPr>
        <w:tab/>
        <w:t>Meetings, Communication, And Advocating</w:t>
      </w:r>
    </w:p>
    <w:p w14:paraId="572BD094" w14:textId="5A9A3A11" w:rsidR="00F2691D" w:rsidRPr="003E5942" w:rsidRDefault="009731FC" w:rsidP="005E547C">
      <w:pPr>
        <w:pStyle w:val="TEXT-A"/>
        <w:numPr>
          <w:ilvl w:val="0"/>
          <w:numId w:val="3"/>
        </w:numPr>
        <w:rPr>
          <w:rFonts w:asciiTheme="minorHAnsi" w:hAnsiTheme="minorHAnsi"/>
        </w:rPr>
      </w:pPr>
      <w:r w:rsidRPr="003E5942">
        <w:rPr>
          <w:rFonts w:asciiTheme="minorHAnsi" w:hAnsiTheme="minorHAnsi"/>
        </w:rPr>
        <w:t>Music</w:t>
      </w:r>
      <w:r w:rsidR="00F2691D" w:rsidRPr="003E5942">
        <w:rPr>
          <w:rFonts w:asciiTheme="minorHAnsi" w:hAnsiTheme="minorHAnsi"/>
        </w:rPr>
        <w:t xml:space="preserve"> Booster Clubs are expected to meet a minimum of four times during the school year</w:t>
      </w:r>
      <w:r w:rsidR="0014345A" w:rsidRPr="003E5942">
        <w:rPr>
          <w:rFonts w:asciiTheme="minorHAnsi" w:hAnsiTheme="minorHAnsi"/>
        </w:rPr>
        <w:t xml:space="preserve"> </w:t>
      </w:r>
      <w:r w:rsidR="009519ED" w:rsidRPr="003E5942">
        <w:rPr>
          <w:rFonts w:asciiTheme="minorHAnsi" w:hAnsiTheme="minorHAnsi"/>
        </w:rPr>
        <w:t xml:space="preserve">at the </w:t>
      </w:r>
      <w:proofErr w:type="gramStart"/>
      <w:r w:rsidR="0014345A" w:rsidRPr="003E5942">
        <w:rPr>
          <w:rFonts w:asciiTheme="minorHAnsi" w:hAnsiTheme="minorHAnsi"/>
        </w:rPr>
        <w:t>school  (</w:t>
      </w:r>
      <w:proofErr w:type="gramEnd"/>
      <w:r w:rsidR="009519ED" w:rsidRPr="003E5942">
        <w:rPr>
          <w:rFonts w:asciiTheme="minorHAnsi" w:hAnsiTheme="minorHAnsi"/>
        </w:rPr>
        <w:t>or virtually</w:t>
      </w:r>
      <w:r w:rsidR="000B2AF2" w:rsidRPr="003E5942">
        <w:rPr>
          <w:rFonts w:asciiTheme="minorHAnsi" w:hAnsiTheme="minorHAnsi"/>
        </w:rPr>
        <w:t>)</w:t>
      </w:r>
      <w:r w:rsidR="009519ED" w:rsidRPr="003E5942">
        <w:rPr>
          <w:rFonts w:asciiTheme="minorHAnsi" w:hAnsiTheme="minorHAnsi"/>
        </w:rPr>
        <w:t>.</w:t>
      </w:r>
      <w:r w:rsidR="0014345A" w:rsidRPr="003E5942">
        <w:rPr>
          <w:rFonts w:asciiTheme="minorHAnsi" w:hAnsiTheme="minorHAnsi"/>
        </w:rPr>
        <w:t xml:space="preserve">  Officer elections, bylaw changes, and financial decisions must be voted on at one of those meetings held </w:t>
      </w:r>
      <w:r w:rsidR="000B2AF2" w:rsidRPr="003E5942">
        <w:rPr>
          <w:rFonts w:asciiTheme="minorHAnsi" w:hAnsiTheme="minorHAnsi"/>
        </w:rPr>
        <w:t>at the school (or virtually), with school staff representation (in accordance with bylaws).</w:t>
      </w:r>
      <w:r w:rsidR="00F2691D" w:rsidRPr="003E5942">
        <w:rPr>
          <w:rFonts w:asciiTheme="minorHAnsi" w:hAnsiTheme="minorHAnsi"/>
        </w:rPr>
        <w:t xml:space="preserve"> The meeting calendar must be shared with the </w:t>
      </w:r>
      <w:r w:rsidR="00D76554" w:rsidRPr="003E5942">
        <w:rPr>
          <w:rFonts w:asciiTheme="minorHAnsi" w:hAnsiTheme="minorHAnsi"/>
        </w:rPr>
        <w:t>Music Department Chair/Lead Teacher</w:t>
      </w:r>
      <w:r w:rsidR="00160926" w:rsidRPr="003E5942">
        <w:rPr>
          <w:rFonts w:asciiTheme="minorHAnsi" w:hAnsiTheme="minorHAnsi"/>
        </w:rPr>
        <w:t xml:space="preserve"> or designee and </w:t>
      </w:r>
      <w:r w:rsidR="00D06098" w:rsidRPr="003E5942">
        <w:rPr>
          <w:rFonts w:asciiTheme="minorHAnsi" w:hAnsiTheme="minorHAnsi"/>
        </w:rPr>
        <w:t>Principal</w:t>
      </w:r>
      <w:r w:rsidR="00160926" w:rsidRPr="003E5942">
        <w:rPr>
          <w:rFonts w:asciiTheme="minorHAnsi" w:hAnsiTheme="minorHAnsi"/>
        </w:rPr>
        <w:t>,</w:t>
      </w:r>
      <w:r w:rsidR="00F2691D" w:rsidRPr="003E5942">
        <w:rPr>
          <w:rFonts w:asciiTheme="minorHAnsi" w:hAnsiTheme="minorHAnsi"/>
        </w:rPr>
        <w:t xml:space="preserve"> and made available to all </w:t>
      </w:r>
      <w:r w:rsidR="00160926" w:rsidRPr="003E5942">
        <w:rPr>
          <w:rFonts w:asciiTheme="minorHAnsi" w:hAnsiTheme="minorHAnsi"/>
        </w:rPr>
        <w:t>music teachers</w:t>
      </w:r>
      <w:r w:rsidR="00F2691D" w:rsidRPr="003E5942">
        <w:rPr>
          <w:rFonts w:asciiTheme="minorHAnsi" w:hAnsiTheme="minorHAnsi"/>
        </w:rPr>
        <w:t>, student</w:t>
      </w:r>
      <w:r w:rsidR="00160926" w:rsidRPr="003E5942">
        <w:rPr>
          <w:rFonts w:asciiTheme="minorHAnsi" w:hAnsiTheme="minorHAnsi"/>
        </w:rPr>
        <w:t xml:space="preserve"> musicians</w:t>
      </w:r>
      <w:r w:rsidR="00F2691D" w:rsidRPr="003E5942">
        <w:rPr>
          <w:rFonts w:asciiTheme="minorHAnsi" w:hAnsiTheme="minorHAnsi"/>
        </w:rPr>
        <w:t xml:space="preserve">, and families. </w:t>
      </w:r>
    </w:p>
    <w:p w14:paraId="5B5B9011" w14:textId="624F567F" w:rsidR="005E547C" w:rsidRPr="003E5942" w:rsidRDefault="005E547C" w:rsidP="005E547C">
      <w:pPr>
        <w:pStyle w:val="TEXT-A"/>
        <w:numPr>
          <w:ilvl w:val="0"/>
          <w:numId w:val="3"/>
        </w:numPr>
        <w:rPr>
          <w:rFonts w:asciiTheme="minorHAnsi" w:hAnsiTheme="minorHAnsi"/>
        </w:rPr>
      </w:pPr>
      <w:r w:rsidRPr="003E5942">
        <w:rPr>
          <w:rFonts w:asciiTheme="minorHAnsi" w:hAnsiTheme="minorHAnsi"/>
        </w:rPr>
        <w:t xml:space="preserve">A meeting calendar, with at least 2 </w:t>
      </w:r>
      <w:proofErr w:type="spellStart"/>
      <w:r w:rsidRPr="003E5942">
        <w:rPr>
          <w:rFonts w:asciiTheme="minorHAnsi" w:hAnsiTheme="minorHAnsi"/>
        </w:rPr>
        <w:t>weeks notice</w:t>
      </w:r>
      <w:proofErr w:type="spellEnd"/>
      <w:r w:rsidRPr="003E5942">
        <w:rPr>
          <w:rFonts w:asciiTheme="minorHAnsi" w:hAnsiTheme="minorHAnsi"/>
        </w:rPr>
        <w:t xml:space="preserve"> for each meeting, must be shared with all stakeholders.</w:t>
      </w:r>
    </w:p>
    <w:p w14:paraId="625326DB" w14:textId="77777777" w:rsidR="004B6FCE" w:rsidRPr="003E5942" w:rsidRDefault="004B6FCE" w:rsidP="005E547C">
      <w:pPr>
        <w:pStyle w:val="TEXT-A"/>
        <w:numPr>
          <w:ilvl w:val="0"/>
          <w:numId w:val="3"/>
        </w:numPr>
        <w:rPr>
          <w:rFonts w:asciiTheme="minorHAnsi" w:hAnsiTheme="minorHAnsi"/>
        </w:rPr>
      </w:pPr>
      <w:r w:rsidRPr="003E5942">
        <w:rPr>
          <w:rFonts w:asciiTheme="minorHAnsi" w:hAnsiTheme="minorHAnsi"/>
        </w:rPr>
        <w:t xml:space="preserve">The meeting calendar and subsequent meeting minutes should be published on school and music related websites. </w:t>
      </w:r>
    </w:p>
    <w:p w14:paraId="0D7A0338" w14:textId="4F8F246A" w:rsidR="004B6FCE" w:rsidRPr="003E5942" w:rsidRDefault="004B6FCE" w:rsidP="007D48C5">
      <w:pPr>
        <w:pStyle w:val="TEXT-A"/>
        <w:numPr>
          <w:ilvl w:val="0"/>
          <w:numId w:val="3"/>
        </w:numPr>
        <w:rPr>
          <w:rFonts w:asciiTheme="minorHAnsi" w:hAnsiTheme="minorHAnsi"/>
        </w:rPr>
      </w:pPr>
      <w:r w:rsidRPr="003E5942">
        <w:rPr>
          <w:rFonts w:asciiTheme="minorHAnsi" w:hAnsiTheme="minorHAnsi"/>
        </w:rPr>
        <w:t xml:space="preserve">The Music Booster Club is expected to be present at the </w:t>
      </w:r>
      <w:proofErr w:type="gramStart"/>
      <w:r w:rsidRPr="003E5942">
        <w:rPr>
          <w:rFonts w:asciiTheme="minorHAnsi" w:hAnsiTheme="minorHAnsi"/>
        </w:rPr>
        <w:t>Back to School</w:t>
      </w:r>
      <w:proofErr w:type="gramEnd"/>
      <w:r w:rsidRPr="003E5942">
        <w:rPr>
          <w:rFonts w:asciiTheme="minorHAnsi" w:hAnsiTheme="minorHAnsi"/>
        </w:rPr>
        <w:t xml:space="preserve"> nights to encourage membership.  </w:t>
      </w:r>
    </w:p>
    <w:p w14:paraId="79115C95" w14:textId="34886FFA" w:rsidR="0013684A" w:rsidRPr="003E5942" w:rsidRDefault="0013684A" w:rsidP="00504441">
      <w:pPr>
        <w:pStyle w:val="TEXT-A"/>
      </w:pPr>
    </w:p>
    <w:p w14:paraId="46ED8FAA" w14:textId="53D65E8D" w:rsidR="00F2691D" w:rsidRPr="003E5942" w:rsidRDefault="00F2691D" w:rsidP="009246D3">
      <w:pPr>
        <w:pStyle w:val="OUTLINE"/>
        <w:ind w:left="360"/>
        <w:rPr>
          <w:rFonts w:asciiTheme="minorHAnsi" w:hAnsiTheme="minorHAnsi"/>
          <w:b/>
          <w:bCs/>
        </w:rPr>
      </w:pPr>
      <w:r w:rsidRPr="003E5942">
        <w:rPr>
          <w:rFonts w:asciiTheme="minorHAnsi" w:hAnsiTheme="minorHAnsi"/>
          <w:b/>
          <w:bCs/>
        </w:rPr>
        <w:t>F.</w:t>
      </w:r>
      <w:r w:rsidRPr="003E5942">
        <w:rPr>
          <w:rFonts w:asciiTheme="minorHAnsi" w:hAnsiTheme="minorHAnsi"/>
          <w:b/>
          <w:bCs/>
        </w:rPr>
        <w:tab/>
        <w:t xml:space="preserve">The Role of The </w:t>
      </w:r>
      <w:r w:rsidR="00D76554" w:rsidRPr="003E5942">
        <w:rPr>
          <w:rFonts w:asciiTheme="minorHAnsi" w:hAnsiTheme="minorHAnsi"/>
          <w:b/>
          <w:bCs/>
        </w:rPr>
        <w:t>Music Department Chair/Lead Teacher</w:t>
      </w:r>
    </w:p>
    <w:p w14:paraId="22AD34B1" w14:textId="69053EE2" w:rsidR="00F2691D" w:rsidRPr="003E5942" w:rsidRDefault="00F2691D" w:rsidP="009246D3">
      <w:pPr>
        <w:pStyle w:val="TEXT-A"/>
        <w:ind w:left="0"/>
        <w:rPr>
          <w:rFonts w:asciiTheme="minorHAnsi" w:hAnsiTheme="minorHAnsi"/>
        </w:rPr>
      </w:pPr>
      <w:r w:rsidRPr="003E5942">
        <w:rPr>
          <w:rFonts w:asciiTheme="minorHAnsi" w:hAnsiTheme="minorHAnsi"/>
        </w:rPr>
        <w:t xml:space="preserve">The </w:t>
      </w:r>
      <w:r w:rsidR="00D76554" w:rsidRPr="003E5942">
        <w:rPr>
          <w:rFonts w:asciiTheme="minorHAnsi" w:hAnsiTheme="minorHAnsi"/>
        </w:rPr>
        <w:t>Music Department Chair/Lead Teacher</w:t>
      </w:r>
      <w:r w:rsidRPr="003E5942">
        <w:rPr>
          <w:rFonts w:asciiTheme="minorHAnsi" w:hAnsiTheme="minorHAnsi"/>
        </w:rPr>
        <w:t xml:space="preserve"> or designee will serve as the liaison between the </w:t>
      </w:r>
      <w:r w:rsidR="009731FC" w:rsidRPr="003E5942">
        <w:rPr>
          <w:rFonts w:asciiTheme="minorHAnsi" w:hAnsiTheme="minorHAnsi"/>
        </w:rPr>
        <w:t>Music</w:t>
      </w:r>
      <w:r w:rsidRPr="003E5942">
        <w:rPr>
          <w:rFonts w:asciiTheme="minorHAnsi" w:hAnsiTheme="minorHAnsi"/>
        </w:rPr>
        <w:t xml:space="preserve"> Boosters Club, </w:t>
      </w:r>
      <w:r w:rsidR="00AE3340" w:rsidRPr="003E5942">
        <w:rPr>
          <w:rFonts w:asciiTheme="minorHAnsi" w:hAnsiTheme="minorHAnsi"/>
        </w:rPr>
        <w:t>the music teachers,</w:t>
      </w:r>
      <w:r w:rsidRPr="003E5942">
        <w:rPr>
          <w:rFonts w:asciiTheme="minorHAnsi" w:hAnsiTheme="minorHAnsi"/>
        </w:rPr>
        <w:t xml:space="preserve"> and the school administration. The </w:t>
      </w:r>
      <w:r w:rsidR="00D76554" w:rsidRPr="003E5942">
        <w:rPr>
          <w:rFonts w:asciiTheme="minorHAnsi" w:hAnsiTheme="minorHAnsi"/>
        </w:rPr>
        <w:t>Music Department Chair/Lead Teacher</w:t>
      </w:r>
      <w:r w:rsidR="00AE3340" w:rsidRPr="003E5942">
        <w:rPr>
          <w:rFonts w:asciiTheme="minorHAnsi" w:hAnsiTheme="minorHAnsi"/>
        </w:rPr>
        <w:t xml:space="preserve"> </w:t>
      </w:r>
      <w:r w:rsidRPr="003E5942">
        <w:rPr>
          <w:rFonts w:asciiTheme="minorHAnsi" w:hAnsiTheme="minorHAnsi"/>
        </w:rPr>
        <w:t xml:space="preserve">or designee must attend all </w:t>
      </w:r>
      <w:r w:rsidR="009731FC" w:rsidRPr="003E5942">
        <w:rPr>
          <w:rFonts w:asciiTheme="minorHAnsi" w:hAnsiTheme="minorHAnsi"/>
        </w:rPr>
        <w:t>Music</w:t>
      </w:r>
      <w:r w:rsidRPr="003E5942">
        <w:rPr>
          <w:rFonts w:asciiTheme="minorHAnsi" w:hAnsiTheme="minorHAnsi"/>
        </w:rPr>
        <w:t xml:space="preserve"> Booster Club meetings and ensure that both </w:t>
      </w:r>
      <w:r w:rsidR="009731FC" w:rsidRPr="003E5942">
        <w:rPr>
          <w:rFonts w:asciiTheme="minorHAnsi" w:hAnsiTheme="minorHAnsi"/>
        </w:rPr>
        <w:t>Music</w:t>
      </w:r>
      <w:r w:rsidRPr="003E5942">
        <w:rPr>
          <w:rFonts w:asciiTheme="minorHAnsi" w:hAnsiTheme="minorHAnsi"/>
        </w:rPr>
        <w:t xml:space="preserve"> Booster Club bylaws and guidelines outlined in the </w:t>
      </w:r>
      <w:r w:rsidR="009731FC" w:rsidRPr="003E5942">
        <w:rPr>
          <w:rFonts w:asciiTheme="minorHAnsi" w:hAnsiTheme="minorHAnsi"/>
        </w:rPr>
        <w:t>music</w:t>
      </w:r>
      <w:r w:rsidRPr="003E5942">
        <w:rPr>
          <w:rFonts w:asciiTheme="minorHAnsi" w:hAnsiTheme="minorHAnsi"/>
        </w:rPr>
        <w:t xml:space="preserve"> handbook are followed. </w:t>
      </w:r>
    </w:p>
    <w:p w14:paraId="526D2CE5" w14:textId="77777777" w:rsidR="00D76554" w:rsidRPr="003E5942" w:rsidRDefault="00D76554" w:rsidP="009246D3">
      <w:pPr>
        <w:pStyle w:val="TEXT-A"/>
        <w:ind w:left="360"/>
        <w:rPr>
          <w:rFonts w:asciiTheme="minorHAnsi" w:hAnsiTheme="minorHAnsi"/>
        </w:rPr>
      </w:pPr>
    </w:p>
    <w:p w14:paraId="69CB2C29" w14:textId="37A9967F" w:rsidR="00F2691D" w:rsidRPr="003E5942" w:rsidRDefault="00F2691D" w:rsidP="009246D3">
      <w:pPr>
        <w:pStyle w:val="OUTLINE"/>
        <w:ind w:left="360"/>
        <w:rPr>
          <w:rFonts w:asciiTheme="minorHAnsi" w:hAnsiTheme="minorHAnsi"/>
          <w:b/>
          <w:bCs/>
        </w:rPr>
      </w:pPr>
      <w:r w:rsidRPr="003E5942">
        <w:rPr>
          <w:rFonts w:asciiTheme="minorHAnsi" w:hAnsiTheme="minorHAnsi"/>
          <w:b/>
          <w:bCs/>
        </w:rPr>
        <w:t>G.</w:t>
      </w:r>
      <w:r w:rsidRPr="003E5942">
        <w:rPr>
          <w:rFonts w:asciiTheme="minorHAnsi" w:hAnsiTheme="minorHAnsi"/>
          <w:b/>
          <w:bCs/>
        </w:rPr>
        <w:tab/>
      </w:r>
      <w:r w:rsidR="00AE3340" w:rsidRPr="003E5942">
        <w:rPr>
          <w:rFonts w:asciiTheme="minorHAnsi" w:hAnsiTheme="minorHAnsi"/>
          <w:b/>
          <w:bCs/>
        </w:rPr>
        <w:t>Specific Music Support</w:t>
      </w:r>
      <w:r w:rsidRPr="003E5942">
        <w:rPr>
          <w:rFonts w:asciiTheme="minorHAnsi" w:hAnsiTheme="minorHAnsi"/>
          <w:b/>
          <w:bCs/>
        </w:rPr>
        <w:t xml:space="preserve"> Groups </w:t>
      </w:r>
    </w:p>
    <w:p w14:paraId="326A1423" w14:textId="3E5A5F2D" w:rsidR="00F2691D" w:rsidRPr="003E5942" w:rsidRDefault="00F2691D" w:rsidP="009246D3">
      <w:pPr>
        <w:pStyle w:val="TEXT-A"/>
        <w:ind w:left="0"/>
        <w:rPr>
          <w:rFonts w:asciiTheme="minorHAnsi" w:hAnsiTheme="minorHAnsi"/>
        </w:rPr>
      </w:pPr>
      <w:r w:rsidRPr="003E5942">
        <w:rPr>
          <w:rFonts w:asciiTheme="minorHAnsi" w:hAnsiTheme="minorHAnsi"/>
        </w:rPr>
        <w:t xml:space="preserve">With permission from the </w:t>
      </w:r>
      <w:r w:rsidR="009731FC" w:rsidRPr="003E5942">
        <w:rPr>
          <w:rFonts w:asciiTheme="minorHAnsi" w:hAnsiTheme="minorHAnsi"/>
        </w:rPr>
        <w:t>Music</w:t>
      </w:r>
      <w:r w:rsidRPr="003E5942">
        <w:rPr>
          <w:rFonts w:asciiTheme="minorHAnsi" w:hAnsiTheme="minorHAnsi"/>
        </w:rPr>
        <w:t xml:space="preserve"> Booster Club and </w:t>
      </w:r>
      <w:r w:rsidR="00D06098" w:rsidRPr="003E5942">
        <w:rPr>
          <w:rFonts w:asciiTheme="minorHAnsi" w:hAnsiTheme="minorHAnsi"/>
        </w:rPr>
        <w:t>Principal</w:t>
      </w:r>
      <w:r w:rsidRPr="003E5942">
        <w:rPr>
          <w:rFonts w:asciiTheme="minorHAnsi" w:hAnsiTheme="minorHAnsi"/>
        </w:rPr>
        <w:t xml:space="preserve">, individual </w:t>
      </w:r>
      <w:r w:rsidR="00AE3340" w:rsidRPr="003E5942">
        <w:rPr>
          <w:rFonts w:asciiTheme="minorHAnsi" w:hAnsiTheme="minorHAnsi"/>
        </w:rPr>
        <w:t>Specific Music Support Groups</w:t>
      </w:r>
      <w:r w:rsidRPr="003E5942">
        <w:rPr>
          <w:rFonts w:asciiTheme="minorHAnsi" w:hAnsiTheme="minorHAnsi"/>
        </w:rPr>
        <w:t xml:space="preserve"> may exist under the </w:t>
      </w:r>
      <w:r w:rsidRPr="003E5942">
        <w:rPr>
          <w:rFonts w:asciiTheme="minorHAnsi" w:hAnsiTheme="minorHAnsi"/>
          <w:u w:val="single"/>
        </w:rPr>
        <w:t>umbrella and direction</w:t>
      </w:r>
      <w:r w:rsidRPr="003E5942">
        <w:rPr>
          <w:rFonts w:asciiTheme="minorHAnsi" w:hAnsiTheme="minorHAnsi"/>
        </w:rPr>
        <w:t xml:space="preserve"> of the school’s </w:t>
      </w:r>
      <w:r w:rsidR="009731FC" w:rsidRPr="003E5942">
        <w:rPr>
          <w:rFonts w:asciiTheme="minorHAnsi" w:hAnsiTheme="minorHAnsi"/>
        </w:rPr>
        <w:t>Music</w:t>
      </w:r>
      <w:r w:rsidRPr="003E5942">
        <w:rPr>
          <w:rFonts w:asciiTheme="minorHAnsi" w:hAnsiTheme="minorHAnsi"/>
        </w:rPr>
        <w:t xml:space="preserve"> Booster Club, </w:t>
      </w:r>
      <w:proofErr w:type="gramStart"/>
      <w:r w:rsidRPr="003E5942">
        <w:rPr>
          <w:rFonts w:asciiTheme="minorHAnsi" w:hAnsiTheme="minorHAnsi"/>
        </w:rPr>
        <w:t>as long as</w:t>
      </w:r>
      <w:proofErr w:type="gramEnd"/>
      <w:r w:rsidRPr="003E5942">
        <w:rPr>
          <w:rFonts w:asciiTheme="minorHAnsi" w:hAnsiTheme="minorHAnsi"/>
        </w:rPr>
        <w:t>:</w:t>
      </w:r>
    </w:p>
    <w:p w14:paraId="2A934421" w14:textId="0C40044A" w:rsidR="00F2691D" w:rsidRPr="003E5942" w:rsidRDefault="00F2691D" w:rsidP="0043171D">
      <w:pPr>
        <w:pStyle w:val="OUTLINE2"/>
        <w:numPr>
          <w:ilvl w:val="0"/>
          <w:numId w:val="5"/>
        </w:numPr>
        <w:rPr>
          <w:rFonts w:asciiTheme="minorHAnsi" w:hAnsiTheme="minorHAnsi"/>
          <w:color w:val="auto"/>
        </w:rPr>
      </w:pPr>
      <w:r w:rsidRPr="003E5942">
        <w:rPr>
          <w:rFonts w:asciiTheme="minorHAnsi" w:hAnsiTheme="minorHAnsi"/>
          <w:color w:val="auto"/>
        </w:rPr>
        <w:t xml:space="preserve">All funds raised from these groups must be processed through the school’s </w:t>
      </w:r>
      <w:r w:rsidR="009731FC" w:rsidRPr="003E5942">
        <w:rPr>
          <w:rFonts w:asciiTheme="minorHAnsi" w:hAnsiTheme="minorHAnsi"/>
          <w:color w:val="auto"/>
        </w:rPr>
        <w:t>Music</w:t>
      </w:r>
      <w:r w:rsidRPr="003E5942">
        <w:rPr>
          <w:rFonts w:asciiTheme="minorHAnsi" w:hAnsiTheme="minorHAnsi"/>
          <w:color w:val="auto"/>
        </w:rPr>
        <w:t xml:space="preserve"> Booster Club account or a pre-designated school account.</w:t>
      </w:r>
    </w:p>
    <w:p w14:paraId="21E8240E" w14:textId="5C5ED535" w:rsidR="00504441" w:rsidRDefault="00F2691D" w:rsidP="00222116">
      <w:pPr>
        <w:pStyle w:val="TEXT-A"/>
        <w:numPr>
          <w:ilvl w:val="0"/>
          <w:numId w:val="5"/>
        </w:numPr>
        <w:rPr>
          <w:rFonts w:asciiTheme="minorHAnsi" w:hAnsiTheme="minorHAnsi"/>
        </w:rPr>
      </w:pPr>
      <w:r w:rsidRPr="003E5942">
        <w:rPr>
          <w:rFonts w:asciiTheme="minorHAnsi" w:hAnsiTheme="minorHAnsi"/>
        </w:rPr>
        <w:t xml:space="preserve">The </w:t>
      </w:r>
      <w:r w:rsidR="009731FC" w:rsidRPr="003E5942">
        <w:rPr>
          <w:rFonts w:asciiTheme="minorHAnsi" w:hAnsiTheme="minorHAnsi"/>
        </w:rPr>
        <w:t>Music</w:t>
      </w:r>
      <w:r w:rsidRPr="003E5942">
        <w:rPr>
          <w:rFonts w:asciiTheme="minorHAnsi" w:hAnsiTheme="minorHAnsi"/>
        </w:rPr>
        <w:t xml:space="preserve"> Booster Club will ensure that any fundraising events conducted by </w:t>
      </w:r>
      <w:r w:rsidR="00AE3340" w:rsidRPr="003E5942">
        <w:rPr>
          <w:rFonts w:asciiTheme="minorHAnsi" w:hAnsiTheme="minorHAnsi"/>
        </w:rPr>
        <w:t>Specific Music Support Groups</w:t>
      </w:r>
      <w:r w:rsidRPr="003E5942">
        <w:rPr>
          <w:rFonts w:asciiTheme="minorHAnsi" w:hAnsiTheme="minorHAnsi"/>
        </w:rPr>
        <w:t xml:space="preserve"> are covered by appropriate insurance protection</w:t>
      </w:r>
      <w:r w:rsidR="00754AC8" w:rsidRPr="003E5942">
        <w:rPr>
          <w:rFonts w:asciiTheme="minorHAnsi" w:hAnsiTheme="minorHAnsi"/>
        </w:rPr>
        <w:t>.</w:t>
      </w:r>
    </w:p>
    <w:p w14:paraId="7D119F67" w14:textId="77777777" w:rsidR="00222116" w:rsidRPr="00222116" w:rsidRDefault="00222116" w:rsidP="00222116">
      <w:pPr>
        <w:pStyle w:val="TEXT-A"/>
        <w:ind w:left="720"/>
        <w:rPr>
          <w:rFonts w:asciiTheme="minorHAnsi" w:hAnsiTheme="minorHAnsi"/>
        </w:rPr>
      </w:pPr>
    </w:p>
    <w:p w14:paraId="64B32571" w14:textId="2965A26A" w:rsidR="00A0188A" w:rsidRPr="009C3D68" w:rsidRDefault="00A0188A" w:rsidP="00A0188A">
      <w:pPr>
        <w:pStyle w:val="OUTLINE"/>
        <w:ind w:left="360"/>
        <w:rPr>
          <w:rFonts w:asciiTheme="minorHAnsi" w:hAnsiTheme="minorHAnsi"/>
          <w:b/>
          <w:bCs/>
        </w:rPr>
      </w:pPr>
      <w:r w:rsidRPr="009C3D68">
        <w:rPr>
          <w:rFonts w:asciiTheme="minorHAnsi" w:hAnsiTheme="minorHAnsi"/>
          <w:b/>
          <w:bCs/>
        </w:rPr>
        <w:t>H.  Parent/Community Volunteers</w:t>
      </w:r>
    </w:p>
    <w:p w14:paraId="08AB3593" w14:textId="77777777" w:rsidR="00AA61B6" w:rsidRPr="009C3D68" w:rsidRDefault="00AA61B6" w:rsidP="00AA61B6">
      <w:r w:rsidRPr="009C3D68">
        <w:t>Individuals volunteering through the Music Boosters will be required to:</w:t>
      </w:r>
    </w:p>
    <w:p w14:paraId="2B3301CD" w14:textId="77777777" w:rsidR="00AA61B6" w:rsidRPr="009C3D68" w:rsidRDefault="00AA61B6" w:rsidP="00AA61B6">
      <w:r w:rsidRPr="009C3D68">
        <w:t xml:space="preserve">Complete a Background check:  </w:t>
      </w:r>
      <w:hyperlink r:id="rId7" w:history="1">
        <w:r w:rsidRPr="009C3D68">
          <w:rPr>
            <w:rStyle w:val="Hyperlink"/>
            <w:rFonts w:ascii="Garamond" w:hAnsi="Garamond"/>
            <w:sz w:val="24"/>
            <w:szCs w:val="24"/>
            <w:lang w:val="it-IT"/>
          </w:rPr>
          <w:t>https://www.aacps.org/chaperone</w:t>
        </w:r>
      </w:hyperlink>
      <w:r w:rsidRPr="009C3D68">
        <w:rPr>
          <w:rFonts w:ascii="Garamond" w:hAnsi="Garamond"/>
          <w:sz w:val="24"/>
          <w:szCs w:val="24"/>
        </w:rPr>
        <w:t xml:space="preserve">  </w:t>
      </w:r>
    </w:p>
    <w:p w14:paraId="5ED8CE31" w14:textId="29C36457" w:rsidR="00AA61B6" w:rsidRPr="009C3D68" w:rsidRDefault="00AA61B6" w:rsidP="00AA61B6">
      <w:r w:rsidRPr="009C3D68">
        <w:t xml:space="preserve">Attend a volunteer orientation at the school </w:t>
      </w:r>
    </w:p>
    <w:p w14:paraId="149CDBC3" w14:textId="4CC6613A" w:rsidR="00363DA8" w:rsidRDefault="00AA61B6" w:rsidP="00363DA8">
      <w:pPr>
        <w:rPr>
          <w:rFonts w:ascii="Garamond" w:hAnsi="Garamond"/>
          <w:sz w:val="24"/>
          <w:szCs w:val="24"/>
        </w:rPr>
      </w:pPr>
      <w:r w:rsidRPr="009C3D68">
        <w:t>Complet</w:t>
      </w:r>
      <w:r w:rsidR="00363DA8" w:rsidRPr="009C3D68">
        <w:t xml:space="preserve">e </w:t>
      </w:r>
      <w:r w:rsidRPr="009C3D68">
        <w:t xml:space="preserve">the sexual harassment and child abuse module:  </w:t>
      </w:r>
      <w:hyperlink r:id="rId8" w:history="1">
        <w:r w:rsidRPr="009C3D68">
          <w:rPr>
            <w:rStyle w:val="Hyperlink"/>
            <w:rFonts w:ascii="Garamond" w:hAnsi="Garamond"/>
            <w:sz w:val="24"/>
            <w:szCs w:val="24"/>
          </w:rPr>
          <w:t>https://www.aacps.org/Page/2179</w:t>
        </w:r>
      </w:hyperlink>
    </w:p>
    <w:p w14:paraId="043FC319" w14:textId="77777777" w:rsidR="00222116" w:rsidRDefault="00222116" w:rsidP="00363DA8">
      <w:pPr>
        <w:rPr>
          <w:rFonts w:ascii="Garamond" w:hAnsi="Garamond"/>
          <w:sz w:val="24"/>
          <w:szCs w:val="24"/>
        </w:rPr>
      </w:pPr>
    </w:p>
    <w:p w14:paraId="463CEE10" w14:textId="77777777" w:rsidR="00222116" w:rsidRDefault="00222116" w:rsidP="00363DA8">
      <w:pPr>
        <w:rPr>
          <w:rFonts w:ascii="Garamond" w:hAnsi="Garamond"/>
          <w:sz w:val="24"/>
          <w:szCs w:val="24"/>
        </w:rPr>
      </w:pPr>
    </w:p>
    <w:p w14:paraId="659C8497" w14:textId="77777777" w:rsidR="00222116" w:rsidRPr="00363DA8" w:rsidRDefault="00222116" w:rsidP="00363DA8">
      <w:pPr>
        <w:rPr>
          <w:rFonts w:ascii="Garamond" w:hAnsi="Garamond"/>
          <w:sz w:val="24"/>
          <w:szCs w:val="24"/>
        </w:rPr>
      </w:pPr>
    </w:p>
    <w:p w14:paraId="22F9963B" w14:textId="30C3A4F1" w:rsidR="00D76554" w:rsidRPr="003E5942" w:rsidRDefault="004B6FCE" w:rsidP="009246D3">
      <w:pPr>
        <w:pStyle w:val="OUTLINE"/>
        <w:ind w:left="360"/>
        <w:rPr>
          <w:rFonts w:asciiTheme="minorHAnsi" w:hAnsiTheme="minorHAnsi"/>
          <w:b/>
          <w:bCs/>
        </w:rPr>
      </w:pPr>
      <w:r w:rsidRPr="003E5942">
        <w:rPr>
          <w:rFonts w:asciiTheme="minorHAnsi" w:hAnsiTheme="minorHAnsi"/>
          <w:b/>
          <w:bCs/>
        </w:rPr>
        <w:lastRenderedPageBreak/>
        <w:t xml:space="preserve"> </w:t>
      </w:r>
      <w:r w:rsidR="00222116">
        <w:rPr>
          <w:rFonts w:asciiTheme="minorHAnsi" w:hAnsiTheme="minorHAnsi"/>
          <w:b/>
          <w:bCs/>
        </w:rPr>
        <w:t>I</w:t>
      </w:r>
      <w:r w:rsidRPr="003E5942">
        <w:rPr>
          <w:rFonts w:asciiTheme="minorHAnsi" w:hAnsiTheme="minorHAnsi"/>
          <w:b/>
          <w:bCs/>
        </w:rPr>
        <w:t xml:space="preserve">.  </w:t>
      </w:r>
      <w:r w:rsidR="007D48C5" w:rsidRPr="003E5942">
        <w:rPr>
          <w:rFonts w:asciiTheme="minorHAnsi" w:hAnsiTheme="minorHAnsi"/>
          <w:b/>
          <w:bCs/>
        </w:rPr>
        <w:t>Student Volunteers</w:t>
      </w:r>
    </w:p>
    <w:p w14:paraId="46DE6F1B" w14:textId="77BAF7D5" w:rsidR="00CA696A" w:rsidRPr="003E5942" w:rsidRDefault="008E107B" w:rsidP="0009618C">
      <w:pPr>
        <w:pStyle w:val="TEXT-A"/>
        <w:ind w:left="0"/>
        <w:rPr>
          <w:rFonts w:asciiTheme="minorHAnsi" w:hAnsiTheme="minorHAnsi"/>
        </w:rPr>
      </w:pPr>
      <w:r w:rsidRPr="003E5942">
        <w:rPr>
          <w:rFonts w:asciiTheme="minorHAnsi" w:hAnsiTheme="minorHAnsi"/>
        </w:rPr>
        <w:t>Student volunteers assisting booster club members with fundraisers or other activities must do so</w:t>
      </w:r>
      <w:r w:rsidR="0009618C" w:rsidRPr="003E5942">
        <w:rPr>
          <w:rFonts w:asciiTheme="minorHAnsi" w:hAnsiTheme="minorHAnsi"/>
        </w:rPr>
        <w:t xml:space="preserve"> </w:t>
      </w:r>
      <w:r w:rsidRPr="003E5942">
        <w:rPr>
          <w:rFonts w:asciiTheme="minorHAnsi" w:hAnsiTheme="minorHAnsi"/>
        </w:rPr>
        <w:t>under direct, in-person adult supervision at the site of the activity (such as in the concession stand.).  A list of student volunteers (or eligible student volunteers)</w:t>
      </w:r>
      <w:r w:rsidR="00985CD8" w:rsidRPr="003E5942">
        <w:rPr>
          <w:rFonts w:asciiTheme="minorHAnsi" w:hAnsiTheme="minorHAnsi"/>
        </w:rPr>
        <w:t xml:space="preserve"> will need to be provided</w:t>
      </w:r>
      <w:r w:rsidRPr="003E5942">
        <w:rPr>
          <w:rFonts w:asciiTheme="minorHAnsi" w:hAnsiTheme="minorHAnsi"/>
        </w:rPr>
        <w:t xml:space="preserve"> to the school athletic administration in advance of each such activity.</w:t>
      </w:r>
      <w:r w:rsidR="00985CD8" w:rsidRPr="003E5942">
        <w:rPr>
          <w:rFonts w:asciiTheme="minorHAnsi" w:hAnsiTheme="minorHAnsi"/>
        </w:rPr>
        <w:t xml:space="preserve">  </w:t>
      </w:r>
    </w:p>
    <w:p w14:paraId="0029DFE9" w14:textId="77777777" w:rsidR="00504441" w:rsidRPr="003E5942" w:rsidRDefault="00504441" w:rsidP="0009618C">
      <w:pPr>
        <w:pStyle w:val="TEXT-A"/>
        <w:ind w:left="0"/>
        <w:rPr>
          <w:rFonts w:asciiTheme="minorHAnsi" w:hAnsiTheme="minorHAnsi"/>
        </w:rPr>
      </w:pPr>
    </w:p>
    <w:p w14:paraId="75243602" w14:textId="55C0D2B0" w:rsidR="00F2691D" w:rsidRPr="003E5942" w:rsidRDefault="00F2691D" w:rsidP="009246D3">
      <w:pPr>
        <w:pStyle w:val="OUTLINE"/>
        <w:ind w:left="360"/>
        <w:rPr>
          <w:rFonts w:asciiTheme="minorHAnsi" w:hAnsiTheme="minorHAnsi"/>
          <w:b/>
          <w:bCs/>
        </w:rPr>
      </w:pPr>
      <w:r w:rsidRPr="003E5942">
        <w:rPr>
          <w:rFonts w:asciiTheme="minorHAnsi" w:hAnsiTheme="minorHAnsi"/>
          <w:b/>
          <w:bCs/>
        </w:rPr>
        <w:t xml:space="preserve"> </w:t>
      </w:r>
      <w:r w:rsidR="00222116">
        <w:rPr>
          <w:rFonts w:asciiTheme="minorHAnsi" w:hAnsiTheme="minorHAnsi"/>
          <w:b/>
          <w:bCs/>
        </w:rPr>
        <w:t>J</w:t>
      </w:r>
      <w:r w:rsidRPr="003E5942">
        <w:rPr>
          <w:rFonts w:asciiTheme="minorHAnsi" w:hAnsiTheme="minorHAnsi"/>
          <w:b/>
          <w:bCs/>
        </w:rPr>
        <w:t>.</w:t>
      </w:r>
      <w:r w:rsidRPr="003E5942">
        <w:rPr>
          <w:rFonts w:asciiTheme="minorHAnsi" w:hAnsiTheme="minorHAnsi"/>
          <w:b/>
          <w:bCs/>
        </w:rPr>
        <w:tab/>
        <w:t>Financial Accounting</w:t>
      </w:r>
    </w:p>
    <w:p w14:paraId="3755EEE5" w14:textId="132A5DE9" w:rsidR="000F19BA" w:rsidRPr="003E5942" w:rsidRDefault="00F2691D" w:rsidP="00CA696A">
      <w:pPr>
        <w:pStyle w:val="TEXT-A"/>
        <w:ind w:left="0"/>
        <w:rPr>
          <w:rFonts w:asciiTheme="minorHAnsi" w:hAnsiTheme="minorHAnsi"/>
        </w:rPr>
      </w:pPr>
      <w:r w:rsidRPr="003E5942">
        <w:rPr>
          <w:rFonts w:asciiTheme="minorHAnsi" w:hAnsiTheme="minorHAnsi"/>
        </w:rPr>
        <w:t xml:space="preserve">All regularly scheduled </w:t>
      </w:r>
      <w:r w:rsidR="009731FC" w:rsidRPr="003E5942">
        <w:rPr>
          <w:rFonts w:asciiTheme="minorHAnsi" w:hAnsiTheme="minorHAnsi"/>
        </w:rPr>
        <w:t>Music</w:t>
      </w:r>
      <w:r w:rsidRPr="003E5942">
        <w:rPr>
          <w:rFonts w:asciiTheme="minorHAnsi" w:hAnsiTheme="minorHAnsi"/>
        </w:rPr>
        <w:t xml:space="preserve"> Booster Club meetings should include a financial </w:t>
      </w:r>
      <w:r w:rsidRPr="003E5942">
        <w:rPr>
          <w:rFonts w:asciiTheme="minorHAnsi" w:hAnsiTheme="minorHAnsi"/>
        </w:rPr>
        <w:br/>
        <w:t xml:space="preserve">report. The </w:t>
      </w:r>
      <w:r w:rsidR="009731FC" w:rsidRPr="003E5942">
        <w:rPr>
          <w:rFonts w:asciiTheme="minorHAnsi" w:hAnsiTheme="minorHAnsi"/>
        </w:rPr>
        <w:t>Music</w:t>
      </w:r>
      <w:r w:rsidRPr="003E5942">
        <w:rPr>
          <w:rFonts w:asciiTheme="minorHAnsi" w:hAnsiTheme="minorHAnsi"/>
        </w:rPr>
        <w:t xml:space="preserve"> Booster Club must follow school and school system guidelines </w:t>
      </w:r>
      <w:r w:rsidRPr="003E5942">
        <w:rPr>
          <w:rFonts w:asciiTheme="minorHAnsi" w:hAnsiTheme="minorHAnsi"/>
        </w:rPr>
        <w:br/>
        <w:t xml:space="preserve">and procedures. Please see the </w:t>
      </w:r>
      <w:r w:rsidR="005E0DFE" w:rsidRPr="003E5942">
        <w:rPr>
          <w:rFonts w:asciiTheme="minorHAnsi" w:hAnsiTheme="minorHAnsi"/>
        </w:rPr>
        <w:t>addendum entitled</w:t>
      </w:r>
      <w:r w:rsidRPr="003E5942">
        <w:rPr>
          <w:rFonts w:asciiTheme="minorHAnsi" w:hAnsiTheme="minorHAnsi"/>
        </w:rPr>
        <w:t xml:space="preserve"> Fundraising Policy</w:t>
      </w:r>
      <w:r w:rsidR="005E0DFE" w:rsidRPr="003E5942">
        <w:rPr>
          <w:rFonts w:asciiTheme="minorHAnsi" w:hAnsiTheme="minorHAnsi"/>
        </w:rPr>
        <w:t xml:space="preserve">. </w:t>
      </w:r>
    </w:p>
    <w:p w14:paraId="5B616060" w14:textId="77777777" w:rsidR="008A6A11" w:rsidRPr="003E5942" w:rsidRDefault="008A6A11" w:rsidP="00CA696A">
      <w:pPr>
        <w:pStyle w:val="TEXT-A"/>
        <w:ind w:left="0"/>
        <w:rPr>
          <w:rFonts w:asciiTheme="minorHAnsi" w:hAnsiTheme="minorHAnsi"/>
        </w:rPr>
      </w:pPr>
    </w:p>
    <w:p w14:paraId="64D09E47" w14:textId="2C6B4BA2" w:rsidR="00F2691D" w:rsidRPr="003E5942" w:rsidRDefault="00222116" w:rsidP="009246D3">
      <w:pPr>
        <w:pStyle w:val="OUTLINE"/>
        <w:ind w:left="360"/>
        <w:rPr>
          <w:rFonts w:asciiTheme="minorHAnsi" w:hAnsiTheme="minorHAnsi"/>
          <w:b/>
          <w:bCs/>
        </w:rPr>
      </w:pPr>
      <w:r>
        <w:rPr>
          <w:rFonts w:asciiTheme="minorHAnsi" w:hAnsiTheme="minorHAnsi"/>
          <w:b/>
          <w:bCs/>
        </w:rPr>
        <w:t>K</w:t>
      </w:r>
      <w:r w:rsidR="00F2691D" w:rsidRPr="003E5942">
        <w:rPr>
          <w:rFonts w:asciiTheme="minorHAnsi" w:hAnsiTheme="minorHAnsi"/>
          <w:b/>
          <w:bCs/>
        </w:rPr>
        <w:t xml:space="preserve">.   </w:t>
      </w:r>
      <w:r w:rsidR="00F2691D" w:rsidRPr="003E5942">
        <w:rPr>
          <w:rFonts w:asciiTheme="minorHAnsi" w:hAnsiTheme="minorHAnsi"/>
          <w:b/>
          <w:bCs/>
        </w:rPr>
        <w:tab/>
      </w:r>
      <w:r w:rsidR="00AE3340" w:rsidRPr="003E5942">
        <w:rPr>
          <w:rFonts w:asciiTheme="minorHAnsi" w:hAnsiTheme="minorHAnsi"/>
          <w:b/>
          <w:bCs/>
        </w:rPr>
        <w:t>Hiring of Consultants or Contractors</w:t>
      </w:r>
    </w:p>
    <w:p w14:paraId="325502BA" w14:textId="3FF32CCD" w:rsidR="00F2691D" w:rsidRPr="003E5942" w:rsidRDefault="009731FC" w:rsidP="000E613C">
      <w:pPr>
        <w:pStyle w:val="TEXT-A"/>
        <w:ind w:left="0"/>
        <w:rPr>
          <w:rFonts w:asciiTheme="minorHAnsi" w:hAnsiTheme="minorHAnsi"/>
        </w:rPr>
      </w:pPr>
      <w:r w:rsidRPr="003E5942">
        <w:rPr>
          <w:rFonts w:asciiTheme="minorHAnsi" w:hAnsiTheme="minorHAnsi"/>
        </w:rPr>
        <w:t>Music</w:t>
      </w:r>
      <w:r w:rsidR="00F2691D" w:rsidRPr="003E5942">
        <w:rPr>
          <w:rFonts w:asciiTheme="minorHAnsi" w:hAnsiTheme="minorHAnsi"/>
        </w:rPr>
        <w:t xml:space="preserve"> Booster Clubs may </w:t>
      </w:r>
      <w:r w:rsidR="002E1DFF" w:rsidRPr="003E5942">
        <w:rPr>
          <w:rFonts w:asciiTheme="minorHAnsi" w:hAnsiTheme="minorHAnsi"/>
        </w:rPr>
        <w:t>hire additional services to support the music program, which may include</w:t>
      </w:r>
      <w:r w:rsidR="001D421A" w:rsidRPr="003E5942">
        <w:rPr>
          <w:rFonts w:asciiTheme="minorHAnsi" w:hAnsiTheme="minorHAnsi"/>
        </w:rPr>
        <w:t xml:space="preserve"> but is not limited to</w:t>
      </w:r>
      <w:r w:rsidR="002E1DFF" w:rsidRPr="003E5942">
        <w:rPr>
          <w:rFonts w:asciiTheme="minorHAnsi" w:hAnsiTheme="minorHAnsi"/>
        </w:rPr>
        <w:t xml:space="preserve"> music arrangers, marching band drill writers, accompanists, or clinicians to come in and work with ensembles.  However, music booster clubs may not offer additional compensation to a director or teacher receiving an extra duty contract related to the ensemble. For example, the individual receiving the Band Front extra duty contract may not receive additional compensation from the booster organization for teaching the band front or color guard.  They may, however, receive compensation for a different task related to the band that does not fall within the scope of the extra duty contract. </w:t>
      </w:r>
    </w:p>
    <w:p w14:paraId="072CF8B0" w14:textId="3AFFB2D1" w:rsidR="002E1DFF" w:rsidRPr="003E5942" w:rsidRDefault="002E1DFF" w:rsidP="000E613C">
      <w:pPr>
        <w:pStyle w:val="TEXT-A"/>
        <w:ind w:left="0"/>
        <w:rPr>
          <w:rFonts w:asciiTheme="minorHAnsi" w:hAnsiTheme="minorHAnsi"/>
        </w:rPr>
      </w:pPr>
      <w:r w:rsidRPr="003E5942">
        <w:rPr>
          <w:rFonts w:asciiTheme="minorHAnsi" w:hAnsiTheme="minorHAnsi"/>
        </w:rPr>
        <w:t>Any individual hired by the booster organization to provide a service to the music program will be subject to AACPS regulations regarding fingerprinting</w:t>
      </w:r>
      <w:r w:rsidR="003C4024" w:rsidRPr="003E5942">
        <w:rPr>
          <w:rFonts w:asciiTheme="minorHAnsi" w:hAnsiTheme="minorHAnsi"/>
        </w:rPr>
        <w:t xml:space="preserve"> and HB 486</w:t>
      </w:r>
      <w:r w:rsidR="00C74C59" w:rsidRPr="003E5942">
        <w:rPr>
          <w:rFonts w:asciiTheme="minorHAnsi" w:hAnsiTheme="minorHAnsi"/>
        </w:rPr>
        <w:t xml:space="preserve">.  </w:t>
      </w:r>
    </w:p>
    <w:p w14:paraId="7DC53112" w14:textId="77777777" w:rsidR="00D76554" w:rsidRPr="003E5942" w:rsidRDefault="00D76554" w:rsidP="00F2691D">
      <w:pPr>
        <w:pStyle w:val="TEXT-A"/>
        <w:rPr>
          <w:rFonts w:asciiTheme="minorHAnsi" w:hAnsiTheme="minorHAnsi"/>
        </w:rPr>
      </w:pPr>
    </w:p>
    <w:p w14:paraId="025679DB" w14:textId="041DF0B4" w:rsidR="00F2691D" w:rsidRPr="003E5942" w:rsidRDefault="00222116" w:rsidP="005425B4">
      <w:pPr>
        <w:pStyle w:val="OUTLINE"/>
        <w:ind w:left="360"/>
        <w:rPr>
          <w:rFonts w:asciiTheme="minorHAnsi" w:hAnsiTheme="minorHAnsi"/>
          <w:b/>
          <w:bCs/>
        </w:rPr>
      </w:pPr>
      <w:r>
        <w:rPr>
          <w:rFonts w:asciiTheme="minorHAnsi" w:hAnsiTheme="minorHAnsi"/>
          <w:b/>
          <w:bCs/>
        </w:rPr>
        <w:t>L</w:t>
      </w:r>
      <w:r w:rsidR="00F2691D" w:rsidRPr="003E5942">
        <w:rPr>
          <w:rFonts w:asciiTheme="minorHAnsi" w:hAnsiTheme="minorHAnsi"/>
          <w:b/>
          <w:bCs/>
        </w:rPr>
        <w:t>.</w:t>
      </w:r>
      <w:r w:rsidR="00F2691D" w:rsidRPr="003E5942">
        <w:rPr>
          <w:rFonts w:asciiTheme="minorHAnsi" w:hAnsiTheme="minorHAnsi"/>
          <w:b/>
          <w:bCs/>
        </w:rPr>
        <w:tab/>
        <w:t xml:space="preserve">Personal Effects </w:t>
      </w:r>
    </w:p>
    <w:p w14:paraId="4A8D89B2" w14:textId="0E03E62A" w:rsidR="00F2691D" w:rsidRPr="003E5942" w:rsidRDefault="00F2691D" w:rsidP="000E613C">
      <w:pPr>
        <w:pStyle w:val="TEXT-A"/>
        <w:ind w:left="0"/>
        <w:rPr>
          <w:rFonts w:asciiTheme="minorHAnsi" w:hAnsiTheme="minorHAnsi"/>
        </w:rPr>
      </w:pPr>
      <w:r w:rsidRPr="003E5942">
        <w:rPr>
          <w:rFonts w:asciiTheme="minorHAnsi" w:hAnsiTheme="minorHAnsi"/>
        </w:rPr>
        <w:t xml:space="preserve">Nominal awards or gifts may be purchased for teams or individuals, such as plaques or T-shirts, but such purchases must be made in an equitable manner for all </w:t>
      </w:r>
      <w:r w:rsidR="002E1DFF" w:rsidRPr="003E5942">
        <w:rPr>
          <w:rFonts w:asciiTheme="minorHAnsi" w:hAnsiTheme="minorHAnsi"/>
        </w:rPr>
        <w:t>music groups</w:t>
      </w:r>
      <w:r w:rsidRPr="003E5942">
        <w:rPr>
          <w:rFonts w:asciiTheme="minorHAnsi" w:hAnsiTheme="minorHAnsi"/>
        </w:rPr>
        <w:t xml:space="preserve">.  If the </w:t>
      </w:r>
      <w:r w:rsidR="009731FC" w:rsidRPr="003E5942">
        <w:rPr>
          <w:rFonts w:asciiTheme="minorHAnsi" w:hAnsiTheme="minorHAnsi"/>
        </w:rPr>
        <w:t>Music</w:t>
      </w:r>
      <w:r w:rsidRPr="003E5942">
        <w:rPr>
          <w:rFonts w:asciiTheme="minorHAnsi" w:hAnsiTheme="minorHAnsi"/>
        </w:rPr>
        <w:t xml:space="preserve"> Booster Club decide to help defray the cost of team or seasonal banquets, such assistance must be made in an equitable manner for all student-</w:t>
      </w:r>
      <w:r w:rsidR="002E1DFF" w:rsidRPr="003E5942">
        <w:rPr>
          <w:rFonts w:asciiTheme="minorHAnsi" w:hAnsiTheme="minorHAnsi"/>
        </w:rPr>
        <w:t>musicians</w:t>
      </w:r>
      <w:r w:rsidRPr="003E5942">
        <w:rPr>
          <w:rFonts w:asciiTheme="minorHAnsi" w:hAnsiTheme="minorHAnsi"/>
        </w:rPr>
        <w:t xml:space="preserve">. </w:t>
      </w:r>
    </w:p>
    <w:p w14:paraId="32200F64" w14:textId="77777777" w:rsidR="002F3F97" w:rsidRPr="003E5942" w:rsidRDefault="002F3F97" w:rsidP="005425B4">
      <w:pPr>
        <w:pStyle w:val="TEXT-A"/>
        <w:ind w:left="360"/>
        <w:rPr>
          <w:rFonts w:asciiTheme="minorHAnsi" w:hAnsiTheme="minorHAnsi"/>
        </w:rPr>
      </w:pPr>
    </w:p>
    <w:p w14:paraId="32E841EA" w14:textId="4204BFFE" w:rsidR="00F2691D" w:rsidRPr="003E5942" w:rsidRDefault="00222116" w:rsidP="005425B4">
      <w:pPr>
        <w:pStyle w:val="OUTLINE"/>
        <w:ind w:left="360"/>
        <w:rPr>
          <w:rFonts w:asciiTheme="minorHAnsi" w:hAnsiTheme="minorHAnsi"/>
          <w:b/>
          <w:bCs/>
        </w:rPr>
      </w:pPr>
      <w:r>
        <w:rPr>
          <w:rFonts w:asciiTheme="minorHAnsi" w:hAnsiTheme="minorHAnsi"/>
          <w:b/>
          <w:bCs/>
        </w:rPr>
        <w:t>M</w:t>
      </w:r>
      <w:r w:rsidR="00F2691D" w:rsidRPr="003E5942">
        <w:rPr>
          <w:rFonts w:asciiTheme="minorHAnsi" w:hAnsiTheme="minorHAnsi"/>
          <w:b/>
          <w:bCs/>
        </w:rPr>
        <w:t>.</w:t>
      </w:r>
      <w:r w:rsidR="00F2691D" w:rsidRPr="003E5942">
        <w:rPr>
          <w:rFonts w:asciiTheme="minorHAnsi" w:hAnsiTheme="minorHAnsi"/>
          <w:b/>
          <w:bCs/>
        </w:rPr>
        <w:tab/>
        <w:t xml:space="preserve">Donations/Purchases </w:t>
      </w:r>
    </w:p>
    <w:p w14:paraId="13358D18" w14:textId="4F251AA7" w:rsidR="00F2691D" w:rsidRPr="003E5942" w:rsidRDefault="009731FC" w:rsidP="000E613C">
      <w:pPr>
        <w:pStyle w:val="TEXT-A"/>
        <w:ind w:left="0"/>
        <w:rPr>
          <w:rFonts w:asciiTheme="minorHAnsi" w:hAnsiTheme="minorHAnsi"/>
        </w:rPr>
      </w:pPr>
      <w:r w:rsidRPr="003E5942">
        <w:rPr>
          <w:rFonts w:asciiTheme="minorHAnsi" w:hAnsiTheme="minorHAnsi"/>
        </w:rPr>
        <w:t>Music</w:t>
      </w:r>
      <w:r w:rsidR="00F2691D" w:rsidRPr="003E5942">
        <w:rPr>
          <w:rFonts w:asciiTheme="minorHAnsi" w:hAnsiTheme="minorHAnsi"/>
        </w:rPr>
        <w:t xml:space="preserve"> Booster Club or individual benefits must be presented to the </w:t>
      </w:r>
      <w:r w:rsidR="00D06098" w:rsidRPr="003E5942">
        <w:rPr>
          <w:rFonts w:asciiTheme="minorHAnsi" w:hAnsiTheme="minorHAnsi"/>
        </w:rPr>
        <w:t>Principal</w:t>
      </w:r>
      <w:r w:rsidR="00F2691D" w:rsidRPr="003E5942">
        <w:rPr>
          <w:rFonts w:asciiTheme="minorHAnsi" w:hAnsiTheme="minorHAnsi"/>
        </w:rPr>
        <w:t xml:space="preserve"> or </w:t>
      </w:r>
      <w:r w:rsidR="00D06098" w:rsidRPr="003E5942">
        <w:rPr>
          <w:rFonts w:asciiTheme="minorHAnsi" w:hAnsiTheme="minorHAnsi"/>
        </w:rPr>
        <w:t>Principal</w:t>
      </w:r>
      <w:r w:rsidR="00F2691D" w:rsidRPr="003E5942">
        <w:rPr>
          <w:rFonts w:asciiTheme="minorHAnsi" w:hAnsiTheme="minorHAnsi"/>
        </w:rPr>
        <w:t>’s designee.  Donations or payments may not be presented to a</w:t>
      </w:r>
      <w:r w:rsidR="00C74C59" w:rsidRPr="003E5942">
        <w:rPr>
          <w:rFonts w:asciiTheme="minorHAnsi" w:hAnsiTheme="minorHAnsi"/>
        </w:rPr>
        <w:t xml:space="preserve"> director</w:t>
      </w:r>
      <w:r w:rsidR="00F2691D" w:rsidRPr="003E5942">
        <w:rPr>
          <w:rFonts w:asciiTheme="minorHAnsi" w:hAnsiTheme="minorHAnsi"/>
        </w:rPr>
        <w:t xml:space="preserve"> or participant directly.</w:t>
      </w:r>
      <w:r w:rsidR="00A70154" w:rsidRPr="003E5942">
        <w:rPr>
          <w:rFonts w:asciiTheme="minorHAnsi" w:hAnsiTheme="minorHAnsi"/>
        </w:rPr>
        <w:t xml:space="preserve">  Any purchases of equipment, instruments, music, uniforms, or other material items made by the Music Booster Club become the property of AACPS.  </w:t>
      </w:r>
    </w:p>
    <w:p w14:paraId="5D7C5A86" w14:textId="06A9A910" w:rsidR="00D76554" w:rsidRPr="003E5942" w:rsidRDefault="00D76554" w:rsidP="00F2691D">
      <w:pPr>
        <w:pStyle w:val="TEXT-A"/>
        <w:rPr>
          <w:rFonts w:asciiTheme="minorHAnsi" w:hAnsiTheme="minorHAnsi"/>
        </w:rPr>
      </w:pPr>
    </w:p>
    <w:p w14:paraId="35C7913F" w14:textId="441BEDD6" w:rsidR="00D76554" w:rsidRPr="003E5942" w:rsidRDefault="00D76554" w:rsidP="00F2691D">
      <w:pPr>
        <w:pStyle w:val="TEXT-A"/>
        <w:rPr>
          <w:rFonts w:asciiTheme="minorHAnsi" w:hAnsiTheme="minorHAnsi"/>
        </w:rPr>
      </w:pPr>
    </w:p>
    <w:p w14:paraId="7E7FFD4F" w14:textId="0F25C659" w:rsidR="00D76554" w:rsidRPr="003E5942" w:rsidRDefault="00D76554" w:rsidP="00F2691D">
      <w:pPr>
        <w:pStyle w:val="TEXT-A"/>
        <w:rPr>
          <w:rFonts w:asciiTheme="minorHAnsi" w:hAnsiTheme="minorHAnsi"/>
        </w:rPr>
      </w:pPr>
    </w:p>
    <w:p w14:paraId="3737078B" w14:textId="552936B6" w:rsidR="00D76554" w:rsidRPr="003E5942" w:rsidRDefault="00D76554" w:rsidP="00F2691D">
      <w:pPr>
        <w:pStyle w:val="TEXT-A"/>
        <w:rPr>
          <w:rFonts w:asciiTheme="minorHAnsi" w:hAnsiTheme="minorHAnsi"/>
        </w:rPr>
      </w:pPr>
    </w:p>
    <w:p w14:paraId="2924CE71" w14:textId="0410953A" w:rsidR="00D76554" w:rsidRPr="003E5942" w:rsidRDefault="00D76554" w:rsidP="00F2691D">
      <w:pPr>
        <w:pStyle w:val="TEXT-A"/>
        <w:rPr>
          <w:rFonts w:asciiTheme="minorHAnsi" w:hAnsiTheme="minorHAnsi"/>
        </w:rPr>
      </w:pPr>
    </w:p>
    <w:p w14:paraId="0B399330" w14:textId="3AD045FF" w:rsidR="00D76554" w:rsidRPr="00CA696A" w:rsidRDefault="00D76554" w:rsidP="00F2691D">
      <w:pPr>
        <w:pStyle w:val="TEXT-A"/>
        <w:rPr>
          <w:rFonts w:asciiTheme="minorHAnsi" w:hAnsiTheme="minorHAnsi"/>
        </w:rPr>
      </w:pPr>
    </w:p>
    <w:p w14:paraId="26DF3E11" w14:textId="5D5CE0B3" w:rsidR="00D76554" w:rsidRPr="00CA696A" w:rsidRDefault="005E0DFE" w:rsidP="005E0DFE">
      <w:pPr>
        <w:pStyle w:val="SECTION"/>
        <w:outlineLvl w:val="0"/>
        <w:rPr>
          <w:rFonts w:asciiTheme="minorHAnsi" w:hAnsiTheme="minorHAnsi"/>
        </w:rPr>
      </w:pPr>
      <w:r w:rsidRPr="00CA696A">
        <w:rPr>
          <w:rFonts w:asciiTheme="minorHAnsi" w:hAnsiTheme="minorHAnsi"/>
        </w:rPr>
        <w:lastRenderedPageBreak/>
        <w:t>Addendum</w:t>
      </w:r>
    </w:p>
    <w:p w14:paraId="4667FE66" w14:textId="5BCA5AD5" w:rsidR="00BD20AD" w:rsidRPr="00CA696A" w:rsidRDefault="009C3D68"/>
    <w:p w14:paraId="48E1AA91" w14:textId="0E2E64E4" w:rsidR="005E0DFE" w:rsidRPr="00CA696A" w:rsidRDefault="005E0DFE">
      <w:r w:rsidRPr="00CA696A">
        <w:t>FUNDRAISING POLICY</w:t>
      </w:r>
      <w:r w:rsidR="00E13FA5">
        <w:t xml:space="preserve"> (based upon AACPS Board Policy DCA/DCA-RA)</w:t>
      </w:r>
      <w:r w:rsidRPr="00CA696A">
        <w:t>:</w:t>
      </w:r>
    </w:p>
    <w:p w14:paraId="7FCD9456" w14:textId="77777777" w:rsidR="005E0DFE" w:rsidRPr="00CA696A" w:rsidRDefault="005E0DFE" w:rsidP="00D76554">
      <w:r w:rsidRPr="00CA696A">
        <w:t xml:space="preserve"> The local participation of the school in fund raising projects, whether conducted by the total school or by student-musician organizations, will be governed by the following considerations: </w:t>
      </w:r>
    </w:p>
    <w:p w14:paraId="559CB578" w14:textId="40B1C22C" w:rsidR="005E0DFE" w:rsidRPr="00CA696A" w:rsidRDefault="005E0DFE" w:rsidP="00D76554">
      <w:pPr>
        <w:ind w:left="720"/>
      </w:pPr>
      <w:r w:rsidRPr="00CA696A">
        <w:t xml:space="preserve">A. The </w:t>
      </w:r>
      <w:r w:rsidR="00930270" w:rsidRPr="00CA696A">
        <w:t>fund-raising</w:t>
      </w:r>
      <w:r w:rsidRPr="00CA696A">
        <w:t xml:space="preserve"> projects will be </w:t>
      </w:r>
      <w:proofErr w:type="gramStart"/>
      <w:r w:rsidRPr="00CA696A">
        <w:t>planned in advance</w:t>
      </w:r>
      <w:proofErr w:type="gramEnd"/>
      <w:r w:rsidRPr="00CA696A">
        <w:t xml:space="preserve">, and the number will be kept to a minimum, as determined by the </w:t>
      </w:r>
      <w:r w:rsidR="00D06098" w:rsidRPr="00CA696A">
        <w:t>Principal</w:t>
      </w:r>
      <w:r w:rsidRPr="00CA696A">
        <w:t xml:space="preserve"> to meet the needs of the school.</w:t>
      </w:r>
    </w:p>
    <w:p w14:paraId="23408324" w14:textId="1B158095" w:rsidR="005E0DFE" w:rsidRPr="00CA696A" w:rsidRDefault="005E0DFE" w:rsidP="00D76554">
      <w:pPr>
        <w:ind w:left="720"/>
      </w:pPr>
      <w:r w:rsidRPr="00CA696A">
        <w:t xml:space="preserve"> B. All </w:t>
      </w:r>
      <w:r w:rsidR="00930270" w:rsidRPr="00CA696A">
        <w:t>fund-raising</w:t>
      </w:r>
      <w:r w:rsidRPr="00CA696A">
        <w:t xml:space="preserve"> projects will be approved by the </w:t>
      </w:r>
      <w:r w:rsidR="00D06098" w:rsidRPr="00CA696A">
        <w:t>Principal</w:t>
      </w:r>
      <w:r w:rsidRPr="00CA696A">
        <w:t xml:space="preserve">. Three areas to be considered in the decision-making process are educational values for student-musicians, benefits for student-musicians and the safety of student-musicians. </w:t>
      </w:r>
    </w:p>
    <w:p w14:paraId="2EB6977A" w14:textId="518D65D6" w:rsidR="005E0DFE" w:rsidRPr="00CA696A" w:rsidRDefault="005E0DFE" w:rsidP="00D76554">
      <w:pPr>
        <w:ind w:left="720"/>
      </w:pPr>
      <w:r w:rsidRPr="00CA696A">
        <w:t xml:space="preserve">C. Student-musicians will participate in fund raising activities on a voluntary basis. If the activities of the organization depend upon fund raising by all the student-musicians in the organization, all these student-musicians will be informed of the expectation to complete the </w:t>
      </w:r>
      <w:r w:rsidR="00930270" w:rsidRPr="00CA696A">
        <w:t>fund-raising</w:t>
      </w:r>
      <w:r w:rsidRPr="00CA696A">
        <w:t xml:space="preserve"> project </w:t>
      </w:r>
      <w:proofErr w:type="gramStart"/>
      <w:r w:rsidRPr="00CA696A">
        <w:t>in order to</w:t>
      </w:r>
      <w:proofErr w:type="gramEnd"/>
      <w:r w:rsidRPr="00CA696A">
        <w:t xml:space="preserve"> participate in the activity. An exception would be extenuating circumstances in the case of individual student-musician(s), as determined by the</w:t>
      </w:r>
      <w:r w:rsidR="00231496" w:rsidRPr="00CA696A">
        <w:t xml:space="preserve"> </w:t>
      </w:r>
      <w:r w:rsidR="00D76554" w:rsidRPr="00CA696A">
        <w:t>Music Department Chair/Lead Teacher</w:t>
      </w:r>
      <w:r w:rsidR="00231496" w:rsidRPr="00CA696A">
        <w:t xml:space="preserve"> </w:t>
      </w:r>
      <w:r w:rsidRPr="00CA696A">
        <w:t xml:space="preserve">and the </w:t>
      </w:r>
      <w:r w:rsidR="00D06098" w:rsidRPr="00CA696A">
        <w:t>Principal</w:t>
      </w:r>
      <w:r w:rsidRPr="00CA696A">
        <w:t xml:space="preserve">. </w:t>
      </w:r>
    </w:p>
    <w:p w14:paraId="34748B8A" w14:textId="77777777" w:rsidR="005E0DFE" w:rsidRPr="00CA696A" w:rsidRDefault="005E0DFE" w:rsidP="00D76554">
      <w:pPr>
        <w:ind w:left="720"/>
      </w:pPr>
      <w:r w:rsidRPr="00CA696A">
        <w:t xml:space="preserve">D. There will be no exploitation of student-musicians in fundraisers. </w:t>
      </w:r>
    </w:p>
    <w:p w14:paraId="7323D590" w14:textId="77777777" w:rsidR="005E0DFE" w:rsidRPr="00CA696A" w:rsidRDefault="005E0DFE" w:rsidP="00D76554">
      <w:pPr>
        <w:ind w:left="720"/>
      </w:pPr>
      <w:r w:rsidRPr="00CA696A">
        <w:t xml:space="preserve">E. All music fundraisers must obtain approval through school administration. The program sponsoring each approved fundraiser must be clearly identified to the public. </w:t>
      </w:r>
    </w:p>
    <w:p w14:paraId="7D0B82D4" w14:textId="0490859F" w:rsidR="005E0DFE" w:rsidRPr="00CA696A" w:rsidRDefault="005E0DFE"/>
    <w:sectPr w:rsidR="005E0DFE" w:rsidRPr="00CA696A" w:rsidSect="00554029">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72B62" w14:textId="77777777" w:rsidR="001E1E9C" w:rsidRDefault="001E1E9C" w:rsidP="00D76554">
      <w:pPr>
        <w:spacing w:after="0" w:line="240" w:lineRule="auto"/>
      </w:pPr>
      <w:r>
        <w:separator/>
      </w:r>
    </w:p>
  </w:endnote>
  <w:endnote w:type="continuationSeparator" w:id="0">
    <w:p w14:paraId="3B864064" w14:textId="77777777" w:rsidR="001E1E9C" w:rsidRDefault="001E1E9C" w:rsidP="00D76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Corbel"/>
    <w:charset w:val="00"/>
    <w:family w:val="auto"/>
    <w:pitch w:val="variable"/>
    <w:sig w:usb0="00000001" w:usb1="00000001" w:usb2="00000000" w:usb3="00000000" w:csb0="0000019F" w:csb1="00000000"/>
  </w:font>
  <w:font w:name="Myriad Pro Cond">
    <w:altName w:val="Times New Roman"/>
    <w:charset w:val="00"/>
    <w:family w:val="auto"/>
    <w:pitch w:val="variable"/>
    <w:sig w:usb0="00000001" w:usb1="00000001" w:usb2="00000000" w:usb3="00000000" w:csb0="0000019F" w:csb1="00000000"/>
  </w:font>
  <w:font w:name="Myriad Pro Light">
    <w:altName w:val="Corbel"/>
    <w:charset w:val="00"/>
    <w:family w:val="auto"/>
    <w:pitch w:val="variable"/>
    <w:sig w:usb0="00000001" w:usb1="50002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3961755"/>
      <w:docPartObj>
        <w:docPartGallery w:val="Page Numbers (Bottom of Page)"/>
        <w:docPartUnique/>
      </w:docPartObj>
    </w:sdtPr>
    <w:sdtEndPr>
      <w:rPr>
        <w:noProof/>
      </w:rPr>
    </w:sdtEndPr>
    <w:sdtContent>
      <w:p w14:paraId="6E2FA057" w14:textId="5C25B9A5" w:rsidR="00B10258" w:rsidRDefault="00B1025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730C9B3" w14:textId="77777777" w:rsidR="00D76554" w:rsidRDefault="00D765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E2030" w14:textId="10B0103F" w:rsidR="00554029" w:rsidRPr="00257F1E" w:rsidRDefault="00257F1E">
    <w:pPr>
      <w:pStyle w:val="Footer"/>
      <w:rPr>
        <w:i/>
        <w:iCs/>
      </w:rPr>
    </w:pPr>
    <w:r>
      <w:tab/>
    </w:r>
    <w:r>
      <w:tab/>
    </w:r>
    <w:r w:rsidR="00554029" w:rsidRPr="00257F1E">
      <w:rPr>
        <w:i/>
        <w:iCs/>
      </w:rPr>
      <w:t>Updated August 2021</w:t>
    </w:r>
  </w:p>
  <w:p w14:paraId="596F5AE2" w14:textId="77777777" w:rsidR="00554029" w:rsidRDefault="005540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D9FCF" w14:textId="77777777" w:rsidR="001E1E9C" w:rsidRDefault="001E1E9C" w:rsidP="00D76554">
      <w:pPr>
        <w:spacing w:after="0" w:line="240" w:lineRule="auto"/>
      </w:pPr>
      <w:r>
        <w:separator/>
      </w:r>
    </w:p>
  </w:footnote>
  <w:footnote w:type="continuationSeparator" w:id="0">
    <w:p w14:paraId="3A1D4A83" w14:textId="77777777" w:rsidR="001E1E9C" w:rsidRDefault="001E1E9C" w:rsidP="00D765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D65C3" w14:textId="24857F4E" w:rsidR="00B10258" w:rsidRDefault="00B10258">
    <w:pPr>
      <w:pStyle w:val="Header"/>
    </w:pPr>
  </w:p>
  <w:p w14:paraId="795468FF" w14:textId="77777777" w:rsidR="009B5AA0" w:rsidRDefault="009B5A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8C5E1" w14:textId="582D0CE9" w:rsidR="00C45A13" w:rsidRDefault="00FD6154" w:rsidP="009B7C21">
    <w:pPr>
      <w:pStyle w:val="Header"/>
      <w:tabs>
        <w:tab w:val="clear" w:pos="9360"/>
      </w:tabs>
    </w:pPr>
    <w:r>
      <w:rPr>
        <w:noProof/>
      </w:rPr>
      <w:drawing>
        <wp:anchor distT="0" distB="0" distL="114300" distR="114300" simplePos="0" relativeHeight="251658240" behindDoc="0" locked="0" layoutInCell="1" allowOverlap="1" wp14:anchorId="60DEE1DA" wp14:editId="7CE73E35">
          <wp:simplePos x="0" y="0"/>
          <wp:positionH relativeFrom="margin">
            <wp:align>left</wp:align>
          </wp:positionH>
          <wp:positionV relativeFrom="paragraph">
            <wp:posOffset>-123825</wp:posOffset>
          </wp:positionV>
          <wp:extent cx="941832" cy="996696"/>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832" cy="996696"/>
                  </a:xfrm>
                  <a:prstGeom prst="rect">
                    <a:avLst/>
                  </a:prstGeom>
                  <a:noFill/>
                </pic:spPr>
              </pic:pic>
            </a:graphicData>
          </a:graphic>
          <wp14:sizeRelH relativeFrom="margin">
            <wp14:pctWidth>0</wp14:pctWidth>
          </wp14:sizeRelH>
          <wp14:sizeRelV relativeFrom="margin">
            <wp14:pctHeight>0</wp14:pctHeight>
          </wp14:sizeRelV>
        </wp:anchor>
      </w:drawing>
    </w:r>
    <w:r w:rsidR="009B7C21">
      <w:tab/>
    </w:r>
  </w:p>
  <w:p w14:paraId="6EF8663C" w14:textId="70DB2EE0" w:rsidR="00FD6154" w:rsidRPr="001E4C89" w:rsidRDefault="009B7C21">
    <w:pPr>
      <w:pStyle w:val="Header"/>
      <w:rPr>
        <w:rFonts w:ascii="Myriad Pro" w:hAnsi="Myriad Pro"/>
        <w:b/>
        <w:bCs/>
        <w:sz w:val="52"/>
        <w:szCs w:val="52"/>
      </w:rPr>
    </w:pPr>
    <w:r>
      <w:rPr>
        <w:sz w:val="40"/>
        <w:szCs w:val="40"/>
      </w:rPr>
      <w:tab/>
    </w:r>
    <w:r w:rsidR="00D16584">
      <w:rPr>
        <w:sz w:val="40"/>
        <w:szCs w:val="40"/>
      </w:rPr>
      <w:t xml:space="preserve">        </w:t>
    </w:r>
    <w:r w:rsidRPr="001E4C89">
      <w:rPr>
        <w:rFonts w:ascii="Myriad Pro" w:hAnsi="Myriad Pro"/>
        <w:b/>
        <w:bCs/>
        <w:sz w:val="52"/>
        <w:szCs w:val="52"/>
      </w:rPr>
      <w:t>Music Booster Club Guidelines</w:t>
    </w:r>
  </w:p>
  <w:p w14:paraId="5F875EB1" w14:textId="67489A6D" w:rsidR="009B7C21" w:rsidRPr="001E4C89" w:rsidRDefault="009B7C21">
    <w:pPr>
      <w:pStyle w:val="Header"/>
      <w:rPr>
        <w:rFonts w:ascii="Myriad Pro" w:hAnsi="Myriad Pro"/>
        <w:b/>
        <w:bCs/>
      </w:rPr>
    </w:pPr>
  </w:p>
  <w:p w14:paraId="675929C0" w14:textId="23A24D6C" w:rsidR="009B7C21" w:rsidRPr="001E4C89" w:rsidRDefault="00D16584">
    <w:pPr>
      <w:pStyle w:val="Header"/>
      <w:rPr>
        <w:rFonts w:ascii="Myriad Pro" w:hAnsi="Myriad Pro"/>
        <w:b/>
        <w:bCs/>
        <w:sz w:val="28"/>
        <w:szCs w:val="28"/>
      </w:rPr>
    </w:pPr>
    <w:r w:rsidRPr="001E4C89">
      <w:rPr>
        <w:rFonts w:ascii="Myriad Pro" w:hAnsi="Myriad Pro"/>
        <w:b/>
        <w:bCs/>
        <w:sz w:val="28"/>
        <w:szCs w:val="28"/>
      </w:rPr>
      <w:t xml:space="preserve">                                            </w:t>
    </w:r>
  </w:p>
  <w:p w14:paraId="6186EF6B" w14:textId="77777777" w:rsidR="009B7C21" w:rsidRDefault="009B7C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15B4F"/>
    <w:multiLevelType w:val="hybridMultilevel"/>
    <w:tmpl w:val="BEDC9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A25EC1"/>
    <w:multiLevelType w:val="hybridMultilevel"/>
    <w:tmpl w:val="3A2642E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D502491"/>
    <w:multiLevelType w:val="singleLevel"/>
    <w:tmpl w:val="13AC1BD0"/>
    <w:lvl w:ilvl="0">
      <w:numFmt w:val="bullet"/>
      <w:lvlText w:val="•"/>
      <w:lvlJc w:val="left"/>
      <w:pPr>
        <w:tabs>
          <w:tab w:val="num" w:pos="2040"/>
        </w:tabs>
        <w:ind w:left="2020" w:hanging="220"/>
      </w:pPr>
    </w:lvl>
  </w:abstractNum>
  <w:abstractNum w:abstractNumId="3" w15:restartNumberingAfterBreak="0">
    <w:nsid w:val="375856A1"/>
    <w:multiLevelType w:val="singleLevel"/>
    <w:tmpl w:val="4A2E57D0"/>
    <w:lvl w:ilvl="0">
      <w:numFmt w:val="bullet"/>
      <w:pStyle w:val="A-BULLET"/>
      <w:lvlText w:val="•"/>
      <w:lvlJc w:val="left"/>
      <w:pPr>
        <w:tabs>
          <w:tab w:val="num" w:pos="2040"/>
        </w:tabs>
        <w:ind w:left="2020" w:hanging="220"/>
      </w:pPr>
    </w:lvl>
  </w:abstractNum>
  <w:abstractNum w:abstractNumId="4" w15:restartNumberingAfterBreak="0">
    <w:nsid w:val="567471DD"/>
    <w:multiLevelType w:val="hybridMultilevel"/>
    <w:tmpl w:val="0B32D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91D"/>
    <w:rsid w:val="00046FB7"/>
    <w:rsid w:val="00081FB9"/>
    <w:rsid w:val="0008393F"/>
    <w:rsid w:val="0009618C"/>
    <w:rsid w:val="000B2AF2"/>
    <w:rsid w:val="000E0FC9"/>
    <w:rsid w:val="000E613C"/>
    <w:rsid w:val="000F19BA"/>
    <w:rsid w:val="0013684A"/>
    <w:rsid w:val="0013785B"/>
    <w:rsid w:val="0014345A"/>
    <w:rsid w:val="00160926"/>
    <w:rsid w:val="001B336C"/>
    <w:rsid w:val="001D421A"/>
    <w:rsid w:val="001D6A0E"/>
    <w:rsid w:val="001D76DA"/>
    <w:rsid w:val="001E1E9C"/>
    <w:rsid w:val="001E3CAA"/>
    <w:rsid w:val="001E4C89"/>
    <w:rsid w:val="001E6820"/>
    <w:rsid w:val="00222116"/>
    <w:rsid w:val="00226B82"/>
    <w:rsid w:val="00231496"/>
    <w:rsid w:val="00257F1E"/>
    <w:rsid w:val="0026220A"/>
    <w:rsid w:val="0028794C"/>
    <w:rsid w:val="002B3757"/>
    <w:rsid w:val="002D4FA5"/>
    <w:rsid w:val="002E1DFF"/>
    <w:rsid w:val="002F3F97"/>
    <w:rsid w:val="00301BB1"/>
    <w:rsid w:val="00315E5C"/>
    <w:rsid w:val="0031676E"/>
    <w:rsid w:val="003626A1"/>
    <w:rsid w:val="00363DA8"/>
    <w:rsid w:val="00387F53"/>
    <w:rsid w:val="003C4024"/>
    <w:rsid w:val="003C64D4"/>
    <w:rsid w:val="003D782B"/>
    <w:rsid w:val="003E5942"/>
    <w:rsid w:val="0043171D"/>
    <w:rsid w:val="004B6FCE"/>
    <w:rsid w:val="004E2874"/>
    <w:rsid w:val="0050408E"/>
    <w:rsid w:val="00504441"/>
    <w:rsid w:val="00533243"/>
    <w:rsid w:val="005425B4"/>
    <w:rsid w:val="00554029"/>
    <w:rsid w:val="0055632F"/>
    <w:rsid w:val="0059126D"/>
    <w:rsid w:val="005B7131"/>
    <w:rsid w:val="005E0DFE"/>
    <w:rsid w:val="005E547C"/>
    <w:rsid w:val="005E6A64"/>
    <w:rsid w:val="005F40E7"/>
    <w:rsid w:val="00613DEE"/>
    <w:rsid w:val="00665287"/>
    <w:rsid w:val="00702BD2"/>
    <w:rsid w:val="00710642"/>
    <w:rsid w:val="00731650"/>
    <w:rsid w:val="00754AC8"/>
    <w:rsid w:val="007820CC"/>
    <w:rsid w:val="007C1282"/>
    <w:rsid w:val="007D21DC"/>
    <w:rsid w:val="007D48C5"/>
    <w:rsid w:val="00841C00"/>
    <w:rsid w:val="008621D0"/>
    <w:rsid w:val="00884D1F"/>
    <w:rsid w:val="00890153"/>
    <w:rsid w:val="008A6A11"/>
    <w:rsid w:val="008E107B"/>
    <w:rsid w:val="009246D3"/>
    <w:rsid w:val="00927FCB"/>
    <w:rsid w:val="00930270"/>
    <w:rsid w:val="009519ED"/>
    <w:rsid w:val="00954CC9"/>
    <w:rsid w:val="009731FC"/>
    <w:rsid w:val="009827E6"/>
    <w:rsid w:val="00985CD8"/>
    <w:rsid w:val="009B5AA0"/>
    <w:rsid w:val="009B7C21"/>
    <w:rsid w:val="009C3D68"/>
    <w:rsid w:val="00A0188A"/>
    <w:rsid w:val="00A023AB"/>
    <w:rsid w:val="00A20E4E"/>
    <w:rsid w:val="00A51B2F"/>
    <w:rsid w:val="00A70154"/>
    <w:rsid w:val="00A73A94"/>
    <w:rsid w:val="00AA61B6"/>
    <w:rsid w:val="00AD3147"/>
    <w:rsid w:val="00AE3340"/>
    <w:rsid w:val="00AF5368"/>
    <w:rsid w:val="00B1012E"/>
    <w:rsid w:val="00B10258"/>
    <w:rsid w:val="00B104DD"/>
    <w:rsid w:val="00B36DA1"/>
    <w:rsid w:val="00B76320"/>
    <w:rsid w:val="00BC4EA9"/>
    <w:rsid w:val="00C22C29"/>
    <w:rsid w:val="00C27436"/>
    <w:rsid w:val="00C33627"/>
    <w:rsid w:val="00C357F2"/>
    <w:rsid w:val="00C37BDE"/>
    <w:rsid w:val="00C45A13"/>
    <w:rsid w:val="00C74C59"/>
    <w:rsid w:val="00CA696A"/>
    <w:rsid w:val="00CB336C"/>
    <w:rsid w:val="00CC7C6D"/>
    <w:rsid w:val="00D06098"/>
    <w:rsid w:val="00D16584"/>
    <w:rsid w:val="00D76554"/>
    <w:rsid w:val="00D95E0A"/>
    <w:rsid w:val="00E13FA5"/>
    <w:rsid w:val="00E32530"/>
    <w:rsid w:val="00E357AA"/>
    <w:rsid w:val="00E56224"/>
    <w:rsid w:val="00EC0068"/>
    <w:rsid w:val="00EF5855"/>
    <w:rsid w:val="00EF6C6D"/>
    <w:rsid w:val="00F2691D"/>
    <w:rsid w:val="00F31025"/>
    <w:rsid w:val="00F93610"/>
    <w:rsid w:val="00F977F9"/>
    <w:rsid w:val="00FD6154"/>
    <w:rsid w:val="00FE3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1E39AA"/>
  <w15:chartTrackingRefBased/>
  <w15:docId w15:val="{6F6E70DC-BADE-4E47-A921-62269F202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2">
    <w:name w:val="OUTLINE 2"/>
    <w:basedOn w:val="Normal"/>
    <w:qFormat/>
    <w:rsid w:val="00F2691D"/>
    <w:pPr>
      <w:tabs>
        <w:tab w:val="left" w:pos="2160"/>
      </w:tabs>
      <w:spacing w:before="72" w:after="72" w:line="240" w:lineRule="auto"/>
      <w:ind w:left="2160" w:hanging="360"/>
    </w:pPr>
    <w:rPr>
      <w:rFonts w:ascii="Myriad Pro" w:eastAsia="Times New Roman" w:hAnsi="Myriad Pro" w:cs="Myriad Pro"/>
      <w:color w:val="000000"/>
      <w:szCs w:val="20"/>
    </w:rPr>
  </w:style>
  <w:style w:type="paragraph" w:customStyle="1" w:styleId="OUTLINE">
    <w:name w:val="OUTLINE"/>
    <w:basedOn w:val="Normal"/>
    <w:qFormat/>
    <w:rsid w:val="00F2691D"/>
    <w:pPr>
      <w:tabs>
        <w:tab w:val="left" w:pos="720"/>
        <w:tab w:val="left" w:pos="1800"/>
      </w:tabs>
      <w:spacing w:before="144" w:after="43" w:line="240" w:lineRule="auto"/>
      <w:ind w:left="1800" w:hanging="360"/>
    </w:pPr>
    <w:rPr>
      <w:rFonts w:ascii="Myriad Pro" w:eastAsia="Times New Roman" w:hAnsi="Myriad Pro" w:cs="Myriad Pro"/>
      <w:szCs w:val="20"/>
    </w:rPr>
  </w:style>
  <w:style w:type="paragraph" w:customStyle="1" w:styleId="SECTION">
    <w:name w:val="SECTION"/>
    <w:basedOn w:val="Normal"/>
    <w:qFormat/>
    <w:rsid w:val="00F2691D"/>
    <w:pPr>
      <w:pBdr>
        <w:top w:val="single" w:sz="8" w:space="0" w:color="auto"/>
        <w:bottom w:val="single" w:sz="64" w:space="0" w:color="auto"/>
      </w:pBdr>
      <w:spacing w:before="630" w:after="0" w:line="240" w:lineRule="auto"/>
    </w:pPr>
    <w:rPr>
      <w:rFonts w:ascii="Myriad Pro Cond" w:eastAsia="Times New Roman" w:hAnsi="Myriad Pro Cond" w:cs="Myriad Pro Cond"/>
      <w:b/>
      <w:color w:val="000000"/>
      <w:sz w:val="30"/>
      <w:szCs w:val="20"/>
    </w:rPr>
  </w:style>
  <w:style w:type="paragraph" w:customStyle="1" w:styleId="A-BULLET">
    <w:name w:val="A-BULLET"/>
    <w:basedOn w:val="Normal"/>
    <w:qFormat/>
    <w:rsid w:val="00F2691D"/>
    <w:pPr>
      <w:numPr>
        <w:numId w:val="2"/>
      </w:numPr>
      <w:tabs>
        <w:tab w:val="left" w:pos="1680"/>
        <w:tab w:val="left" w:pos="2040"/>
      </w:tabs>
      <w:spacing w:after="72" w:line="240" w:lineRule="auto"/>
    </w:pPr>
    <w:rPr>
      <w:rFonts w:ascii="Myriad Pro" w:eastAsia="Times New Roman" w:hAnsi="Myriad Pro" w:cs="Myriad Pro"/>
      <w:szCs w:val="20"/>
    </w:rPr>
  </w:style>
  <w:style w:type="paragraph" w:customStyle="1" w:styleId="TEXT-A">
    <w:name w:val="TEXT-A"/>
    <w:basedOn w:val="Normal"/>
    <w:qFormat/>
    <w:rsid w:val="00F2691D"/>
    <w:pPr>
      <w:spacing w:after="144" w:line="240" w:lineRule="auto"/>
      <w:ind w:left="1800"/>
    </w:pPr>
    <w:rPr>
      <w:rFonts w:ascii="Myriad Pro" w:eastAsia="Times New Roman" w:hAnsi="Myriad Pro" w:cs="Myriad Pro"/>
      <w:szCs w:val="20"/>
    </w:rPr>
  </w:style>
  <w:style w:type="character" w:customStyle="1" w:styleId="BOLD">
    <w:name w:val="BOLD"/>
    <w:qFormat/>
    <w:rsid w:val="00F2691D"/>
    <w:rPr>
      <w:rFonts w:ascii="Myriad Pro Light" w:hAnsi="Myriad Pro Light" w:cs="Myriad Pro Light"/>
      <w:b/>
    </w:rPr>
  </w:style>
  <w:style w:type="character" w:styleId="CommentReference">
    <w:name w:val="annotation reference"/>
    <w:basedOn w:val="DefaultParagraphFont"/>
    <w:uiPriority w:val="99"/>
    <w:semiHidden/>
    <w:unhideWhenUsed/>
    <w:rsid w:val="00CC7C6D"/>
    <w:rPr>
      <w:sz w:val="16"/>
      <w:szCs w:val="16"/>
    </w:rPr>
  </w:style>
  <w:style w:type="paragraph" w:styleId="CommentText">
    <w:name w:val="annotation text"/>
    <w:basedOn w:val="Normal"/>
    <w:link w:val="CommentTextChar"/>
    <w:uiPriority w:val="99"/>
    <w:unhideWhenUsed/>
    <w:rsid w:val="00CC7C6D"/>
    <w:pPr>
      <w:spacing w:line="240" w:lineRule="auto"/>
    </w:pPr>
    <w:rPr>
      <w:sz w:val="20"/>
      <w:szCs w:val="20"/>
    </w:rPr>
  </w:style>
  <w:style w:type="character" w:customStyle="1" w:styleId="CommentTextChar">
    <w:name w:val="Comment Text Char"/>
    <w:basedOn w:val="DefaultParagraphFont"/>
    <w:link w:val="CommentText"/>
    <w:uiPriority w:val="99"/>
    <w:rsid w:val="00CC7C6D"/>
    <w:rPr>
      <w:sz w:val="20"/>
      <w:szCs w:val="20"/>
    </w:rPr>
  </w:style>
  <w:style w:type="paragraph" w:styleId="CommentSubject">
    <w:name w:val="annotation subject"/>
    <w:basedOn w:val="CommentText"/>
    <w:next w:val="CommentText"/>
    <w:link w:val="CommentSubjectChar"/>
    <w:uiPriority w:val="99"/>
    <w:semiHidden/>
    <w:unhideWhenUsed/>
    <w:rsid w:val="00CC7C6D"/>
    <w:rPr>
      <w:b/>
      <w:bCs/>
    </w:rPr>
  </w:style>
  <w:style w:type="character" w:customStyle="1" w:styleId="CommentSubjectChar">
    <w:name w:val="Comment Subject Char"/>
    <w:basedOn w:val="CommentTextChar"/>
    <w:link w:val="CommentSubject"/>
    <w:uiPriority w:val="99"/>
    <w:semiHidden/>
    <w:rsid w:val="00CC7C6D"/>
    <w:rPr>
      <w:b/>
      <w:bCs/>
      <w:sz w:val="20"/>
      <w:szCs w:val="20"/>
    </w:rPr>
  </w:style>
  <w:style w:type="paragraph" w:styleId="BalloonText">
    <w:name w:val="Balloon Text"/>
    <w:basedOn w:val="Normal"/>
    <w:link w:val="BalloonTextChar"/>
    <w:uiPriority w:val="99"/>
    <w:semiHidden/>
    <w:unhideWhenUsed/>
    <w:rsid w:val="00CC7C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7C6D"/>
    <w:rPr>
      <w:rFonts w:ascii="Segoe UI" w:hAnsi="Segoe UI" w:cs="Segoe UI"/>
      <w:sz w:val="18"/>
      <w:szCs w:val="18"/>
    </w:rPr>
  </w:style>
  <w:style w:type="paragraph" w:styleId="Header">
    <w:name w:val="header"/>
    <w:basedOn w:val="Normal"/>
    <w:link w:val="HeaderChar"/>
    <w:uiPriority w:val="99"/>
    <w:unhideWhenUsed/>
    <w:rsid w:val="00D765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6554"/>
  </w:style>
  <w:style w:type="paragraph" w:styleId="Footer">
    <w:name w:val="footer"/>
    <w:basedOn w:val="Normal"/>
    <w:link w:val="FooterChar"/>
    <w:uiPriority w:val="99"/>
    <w:unhideWhenUsed/>
    <w:rsid w:val="00D765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6554"/>
  </w:style>
  <w:style w:type="paragraph" w:styleId="NoSpacing">
    <w:name w:val="No Spacing"/>
    <w:uiPriority w:val="1"/>
    <w:qFormat/>
    <w:rsid w:val="00CA696A"/>
    <w:pPr>
      <w:spacing w:after="0" w:line="240" w:lineRule="auto"/>
    </w:pPr>
  </w:style>
  <w:style w:type="character" w:styleId="Hyperlink">
    <w:name w:val="Hyperlink"/>
    <w:basedOn w:val="DefaultParagraphFont"/>
    <w:uiPriority w:val="99"/>
    <w:semiHidden/>
    <w:unhideWhenUsed/>
    <w:rsid w:val="00D95E0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854387">
      <w:bodyDiv w:val="1"/>
      <w:marLeft w:val="0"/>
      <w:marRight w:val="0"/>
      <w:marTop w:val="0"/>
      <w:marBottom w:val="0"/>
      <w:divBdr>
        <w:top w:val="none" w:sz="0" w:space="0" w:color="auto"/>
        <w:left w:val="none" w:sz="0" w:space="0" w:color="auto"/>
        <w:bottom w:val="none" w:sz="0" w:space="0" w:color="auto"/>
        <w:right w:val="none" w:sz="0" w:space="0" w:color="auto"/>
      </w:divBdr>
    </w:div>
    <w:div w:id="1443721566">
      <w:bodyDiv w:val="1"/>
      <w:marLeft w:val="0"/>
      <w:marRight w:val="0"/>
      <w:marTop w:val="0"/>
      <w:marBottom w:val="0"/>
      <w:divBdr>
        <w:top w:val="none" w:sz="0" w:space="0" w:color="auto"/>
        <w:left w:val="none" w:sz="0" w:space="0" w:color="auto"/>
        <w:bottom w:val="none" w:sz="0" w:space="0" w:color="auto"/>
        <w:right w:val="none" w:sz="0" w:space="0" w:color="auto"/>
      </w:divBdr>
    </w:div>
    <w:div w:id="178161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2.safelinks.protection.outlook.com/?url=https%3A%2F%2Fwww.aacps.org%2FPage%2F2179&amp;data=04%7C01%7Cjvaladie%40AACPS.org%7C5de1975dbad344075f1908d9f309abdc%7Cb7d27e93356b4ad88a7089c35df207c0%7C0%7C0%7C637808045135350784%7CUnknown%7CTWFpbGZsb3d8eyJWIjoiMC4wLjAwMDAiLCJQIjoiV2luMzIiLCJBTiI6Ik1haWwiLCJXVCI6Mn0%3D%7C3000&amp;sdata=uLD62j1BZR0jtRcgT9d%2Bp8WazPSYEcHYept%2BAptlmoc%3D&amp;reserved=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am12.safelinks.protection.outlook.com/?url=https%3A%2F%2Fwww.aacps.org%2Fchaperone&amp;data=04%7C01%7Cjvaladie%40AACPS.org%7C5de1975dbad344075f1908d9f309abdc%7Cb7d27e93356b4ad88a7089c35df207c0%7C0%7C0%7C637808045135350784%7CUnknown%7CTWFpbGZsb3d8eyJWIjoiMC4wLjAwMDAiLCJQIjoiV2luMzIiLCJBTiI6Ik1haWwiLCJXVCI6Mn0%3D%7C3000&amp;sdata=dlb9WWmxzeDwsyL4O31FMs6aRx4WPwilKdZYMo%2BjHxY%3D&amp;reserved=0"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5</Pages>
  <Words>1845</Words>
  <Characters>10518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Culp, Clayton W</dc:creator>
  <cp:keywords/>
  <dc:description/>
  <cp:lastModifiedBy>Valadie, Jessica L</cp:lastModifiedBy>
  <cp:revision>9</cp:revision>
  <cp:lastPrinted>2020-03-10T12:24:00Z</cp:lastPrinted>
  <dcterms:created xsi:type="dcterms:W3CDTF">2022-02-21T17:08:00Z</dcterms:created>
  <dcterms:modified xsi:type="dcterms:W3CDTF">2022-09-29T14:03:00Z</dcterms:modified>
</cp:coreProperties>
</file>